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2D7C5" w14:textId="0C84CD93" w:rsidR="00BB300B" w:rsidRPr="00464AFF" w:rsidRDefault="00E211CF" w:rsidP="00E211CF">
      <w:pPr>
        <w:rPr>
          <w:rFonts w:ascii="Times New Roman" w:hAnsi="Times New Roman" w:cs="Times New Roman"/>
        </w:rPr>
      </w:pPr>
      <w:r w:rsidRPr="00464AFF">
        <w:rPr>
          <w:rFonts w:ascii="Times New Roman" w:hAnsi="Times New Roman" w:cs="Times New Roman"/>
        </w:rPr>
        <w:t>Running Head: LEAST RESTRICTIVE ENVIRONMENT</w:t>
      </w:r>
    </w:p>
    <w:p w14:paraId="5DCF2DCF" w14:textId="701D3AE2" w:rsidR="00A11E66" w:rsidRPr="00464AFF" w:rsidRDefault="00A11E66" w:rsidP="00E211CF">
      <w:pPr>
        <w:rPr>
          <w:rFonts w:ascii="Times New Roman" w:hAnsi="Times New Roman" w:cs="Times New Roman"/>
        </w:rPr>
      </w:pPr>
    </w:p>
    <w:p w14:paraId="2C68E464" w14:textId="4F0EA692" w:rsidR="00A11E66" w:rsidRPr="00464AFF" w:rsidRDefault="00A11E66" w:rsidP="00E211CF">
      <w:pPr>
        <w:rPr>
          <w:rFonts w:ascii="Times New Roman" w:hAnsi="Times New Roman" w:cs="Times New Roman"/>
        </w:rPr>
      </w:pPr>
    </w:p>
    <w:p w14:paraId="00190B81" w14:textId="5BDB0CE2" w:rsidR="00A11E66" w:rsidRPr="00464AFF" w:rsidRDefault="00A11E66" w:rsidP="00E211CF">
      <w:pPr>
        <w:rPr>
          <w:rFonts w:ascii="Times New Roman" w:hAnsi="Times New Roman" w:cs="Times New Roman"/>
        </w:rPr>
      </w:pPr>
    </w:p>
    <w:p w14:paraId="7D8A1CB5" w14:textId="367C34BB" w:rsidR="00A11E66" w:rsidRPr="00464AFF" w:rsidRDefault="00A11E66" w:rsidP="00E211CF">
      <w:pPr>
        <w:rPr>
          <w:rFonts w:ascii="Times New Roman" w:hAnsi="Times New Roman" w:cs="Times New Roman"/>
        </w:rPr>
      </w:pPr>
    </w:p>
    <w:p w14:paraId="55FFAFD7" w14:textId="4D09B700" w:rsidR="00A11E66" w:rsidRPr="00464AFF" w:rsidRDefault="00A11E66" w:rsidP="00E211CF">
      <w:pPr>
        <w:rPr>
          <w:rFonts w:ascii="Times New Roman" w:hAnsi="Times New Roman" w:cs="Times New Roman"/>
        </w:rPr>
      </w:pPr>
    </w:p>
    <w:p w14:paraId="08BE6A6C" w14:textId="0C056889" w:rsidR="00A11E66" w:rsidRPr="00464AFF" w:rsidRDefault="00A11E66" w:rsidP="00E211CF">
      <w:pPr>
        <w:rPr>
          <w:rFonts w:ascii="Times New Roman" w:hAnsi="Times New Roman" w:cs="Times New Roman"/>
        </w:rPr>
      </w:pPr>
    </w:p>
    <w:p w14:paraId="46880531" w14:textId="6B3C1632" w:rsidR="00A11E66" w:rsidRPr="00464AFF" w:rsidRDefault="00A11E66" w:rsidP="00E211CF">
      <w:pPr>
        <w:rPr>
          <w:rFonts w:ascii="Times New Roman" w:hAnsi="Times New Roman" w:cs="Times New Roman"/>
        </w:rPr>
      </w:pPr>
    </w:p>
    <w:p w14:paraId="7B2C5D7E" w14:textId="700BA92D" w:rsidR="00A11E66" w:rsidRPr="00464AFF" w:rsidRDefault="00A11E66" w:rsidP="00E211CF">
      <w:pPr>
        <w:rPr>
          <w:rFonts w:ascii="Times New Roman" w:hAnsi="Times New Roman" w:cs="Times New Roman"/>
        </w:rPr>
      </w:pPr>
    </w:p>
    <w:p w14:paraId="0A660DAD" w14:textId="08274FBC" w:rsidR="00A11E66" w:rsidRPr="00464AFF" w:rsidRDefault="00A11E66" w:rsidP="00E211CF">
      <w:pPr>
        <w:rPr>
          <w:rFonts w:ascii="Times New Roman" w:hAnsi="Times New Roman" w:cs="Times New Roman"/>
        </w:rPr>
      </w:pPr>
    </w:p>
    <w:p w14:paraId="672AA760" w14:textId="6A640409" w:rsidR="00A11E66" w:rsidRPr="00464AFF" w:rsidRDefault="00A11E66" w:rsidP="00E211CF">
      <w:pPr>
        <w:rPr>
          <w:rFonts w:ascii="Times New Roman" w:hAnsi="Times New Roman" w:cs="Times New Roman"/>
        </w:rPr>
      </w:pPr>
    </w:p>
    <w:p w14:paraId="19FBB845" w14:textId="68D8F13A" w:rsidR="00A11E66" w:rsidRPr="00464AFF" w:rsidRDefault="00A11E66" w:rsidP="00E211CF">
      <w:pPr>
        <w:rPr>
          <w:rFonts w:ascii="Times New Roman" w:hAnsi="Times New Roman" w:cs="Times New Roman"/>
        </w:rPr>
      </w:pPr>
    </w:p>
    <w:p w14:paraId="65AB26D1" w14:textId="71FD1D94" w:rsidR="00A11E66" w:rsidRPr="00464AFF" w:rsidRDefault="00A11E66" w:rsidP="00E211CF">
      <w:pPr>
        <w:rPr>
          <w:rFonts w:ascii="Times New Roman" w:hAnsi="Times New Roman" w:cs="Times New Roman"/>
        </w:rPr>
      </w:pPr>
    </w:p>
    <w:p w14:paraId="1664A80F" w14:textId="2E901381" w:rsidR="00A11E66" w:rsidRPr="00464AFF" w:rsidRDefault="00A11E66" w:rsidP="00E211CF">
      <w:pPr>
        <w:rPr>
          <w:rFonts w:ascii="Times New Roman" w:hAnsi="Times New Roman" w:cs="Times New Roman"/>
        </w:rPr>
      </w:pPr>
    </w:p>
    <w:p w14:paraId="6848FD59" w14:textId="532C3618" w:rsidR="00A11E66" w:rsidRPr="00464AFF" w:rsidRDefault="00A11E66" w:rsidP="00E211CF">
      <w:pPr>
        <w:rPr>
          <w:rFonts w:ascii="Times New Roman" w:hAnsi="Times New Roman" w:cs="Times New Roman"/>
        </w:rPr>
      </w:pPr>
    </w:p>
    <w:p w14:paraId="62240CBC" w14:textId="1C097638" w:rsidR="00A11E66" w:rsidRPr="00464AFF" w:rsidRDefault="00A11E66" w:rsidP="00E211CF">
      <w:pPr>
        <w:rPr>
          <w:rFonts w:ascii="Times New Roman" w:hAnsi="Times New Roman" w:cs="Times New Roman"/>
        </w:rPr>
      </w:pPr>
    </w:p>
    <w:p w14:paraId="320907BB" w14:textId="77777777" w:rsidR="00A11E66" w:rsidRPr="00464AFF" w:rsidRDefault="00A11E66" w:rsidP="00E211CF">
      <w:pPr>
        <w:rPr>
          <w:rFonts w:ascii="Times New Roman" w:hAnsi="Times New Roman" w:cs="Times New Roman"/>
        </w:rPr>
      </w:pPr>
    </w:p>
    <w:p w14:paraId="13B30C14" w14:textId="48767512" w:rsidR="00E211CF" w:rsidRPr="00464AFF" w:rsidRDefault="00E211CF" w:rsidP="00A11E66">
      <w:pPr>
        <w:spacing w:line="480" w:lineRule="auto"/>
        <w:jc w:val="center"/>
        <w:rPr>
          <w:rFonts w:ascii="Times New Roman" w:hAnsi="Times New Roman" w:cs="Times New Roman"/>
        </w:rPr>
      </w:pPr>
      <w:r w:rsidRPr="00464AFF">
        <w:rPr>
          <w:rFonts w:ascii="Times New Roman" w:hAnsi="Times New Roman" w:cs="Times New Roman"/>
        </w:rPr>
        <w:t xml:space="preserve">Least Restrictive Environment and </w:t>
      </w:r>
      <w:r w:rsidR="00A11E66" w:rsidRPr="00464AFF">
        <w:rPr>
          <w:rFonts w:ascii="Times New Roman" w:hAnsi="Times New Roman" w:cs="Times New Roman"/>
        </w:rPr>
        <w:t xml:space="preserve">Inconsistency of Implementation </w:t>
      </w:r>
    </w:p>
    <w:p w14:paraId="1AF922C0" w14:textId="5F3B2ECB" w:rsidR="00E211CF" w:rsidRPr="00464AFF" w:rsidRDefault="00E211CF" w:rsidP="00A11E66">
      <w:pPr>
        <w:spacing w:line="480" w:lineRule="auto"/>
        <w:jc w:val="center"/>
        <w:rPr>
          <w:rFonts w:ascii="Times New Roman" w:hAnsi="Times New Roman" w:cs="Times New Roman"/>
        </w:rPr>
      </w:pPr>
      <w:r w:rsidRPr="00464AFF">
        <w:rPr>
          <w:rFonts w:ascii="Times New Roman" w:hAnsi="Times New Roman" w:cs="Times New Roman"/>
        </w:rPr>
        <w:t>A. Gillen. W. Schecter</w:t>
      </w:r>
    </w:p>
    <w:p w14:paraId="58BAF929" w14:textId="77777777" w:rsidR="00A11E66" w:rsidRPr="00464AFF" w:rsidRDefault="00E211CF" w:rsidP="00A11E66">
      <w:pPr>
        <w:spacing w:line="480" w:lineRule="auto"/>
        <w:jc w:val="center"/>
        <w:rPr>
          <w:rFonts w:ascii="Times New Roman" w:hAnsi="Times New Roman" w:cs="Times New Roman"/>
        </w:rPr>
        <w:sectPr w:rsidR="00A11E66" w:rsidRPr="00464AFF" w:rsidSect="00E211CF">
          <w:headerReference w:type="even" r:id="rId7"/>
          <w:headerReference w:type="default" r:id="rId8"/>
          <w:pgSz w:w="12240" w:h="15840"/>
          <w:pgMar w:top="1440" w:right="1440" w:bottom="1440" w:left="1440" w:header="720" w:footer="720" w:gutter="0"/>
          <w:cols w:space="720"/>
          <w:docGrid w:linePitch="360"/>
        </w:sectPr>
      </w:pPr>
      <w:r w:rsidRPr="00464AFF">
        <w:rPr>
          <w:rFonts w:ascii="Times New Roman" w:hAnsi="Times New Roman" w:cs="Times New Roman"/>
        </w:rPr>
        <w:t>Georgia State University</w:t>
      </w:r>
    </w:p>
    <w:p w14:paraId="7C7F0E8A" w14:textId="2F3812C3" w:rsidR="00E211CF" w:rsidRPr="002A606A" w:rsidRDefault="00A11E66" w:rsidP="002A606A">
      <w:pPr>
        <w:spacing w:line="480" w:lineRule="auto"/>
        <w:jc w:val="center"/>
        <w:rPr>
          <w:rFonts w:ascii="Times New Roman" w:hAnsi="Times New Roman" w:cs="Times New Roman"/>
          <w:b/>
          <w:bCs/>
        </w:rPr>
      </w:pPr>
      <w:r w:rsidRPr="002A606A">
        <w:rPr>
          <w:rFonts w:ascii="Times New Roman" w:hAnsi="Times New Roman" w:cs="Times New Roman"/>
          <w:b/>
          <w:bCs/>
        </w:rPr>
        <w:lastRenderedPageBreak/>
        <w:t>Least Restrictive Environment and Inconsistency of Implementation</w:t>
      </w:r>
    </w:p>
    <w:p w14:paraId="75633E00" w14:textId="1E90156A" w:rsidR="002A606A" w:rsidRDefault="00464AFF" w:rsidP="004E4FC7">
      <w:pPr>
        <w:spacing w:line="480" w:lineRule="auto"/>
        <w:rPr>
          <w:rFonts w:ascii="Times New Roman" w:hAnsi="Times New Roman" w:cs="Times New Roman"/>
        </w:rPr>
      </w:pPr>
      <w:r w:rsidRPr="00464AFF">
        <w:rPr>
          <w:rFonts w:ascii="Times New Roman" w:hAnsi="Times New Roman" w:cs="Times New Roman"/>
        </w:rPr>
        <w:t xml:space="preserve"> Section 300.114 of the Individuals with Disabilities Education Act (IDEA) states the following: </w:t>
      </w:r>
    </w:p>
    <w:p w14:paraId="066BFE3D" w14:textId="18924FF0" w:rsidR="002A606A" w:rsidRDefault="00464AFF" w:rsidP="002A606A">
      <w:pPr>
        <w:spacing w:line="480" w:lineRule="auto"/>
        <w:jc w:val="center"/>
        <w:rPr>
          <w:rFonts w:ascii="Times New Roman" w:eastAsia="Times New Roman" w:hAnsi="Times New Roman" w:cs="Times New Roman"/>
          <w:i/>
          <w:iCs/>
          <w:shd w:val="clear" w:color="auto" w:fill="FFFFFF"/>
        </w:rPr>
      </w:pPr>
      <w:r w:rsidRPr="002A606A">
        <w:rPr>
          <w:rFonts w:ascii="Times New Roman" w:hAnsi="Times New Roman" w:cs="Times New Roman"/>
          <w:i/>
          <w:iCs/>
        </w:rPr>
        <w:t>“Except as provided in section 300.324(d)(2) (regarding childing with disabilities in adult prisons), the State must have in effect policies and procedures to ensure that public agencies in the State meet the LRE (least restrictive environment) requirements of this section and section 300.115 through 300.120. Each agency must ensure that to the maximum extent appropriate children with disabilities, including children in public or private institutions or other care facilities, are educated with children who are nondisabled; and in special cases, separate schooling, or other removal of children with disabilities from the regular educational environment occurs only if the nature or severity of the disability is such that education in regular cases with the use of supplementary aids and services cannot be achieved satisfactorily”</w:t>
      </w:r>
      <w:r w:rsidR="004E4FC7" w:rsidRPr="002A606A">
        <w:rPr>
          <w:rFonts w:ascii="Arial" w:hAnsi="Arial" w:cs="Arial"/>
          <w:i/>
          <w:iCs/>
          <w:sz w:val="27"/>
          <w:szCs w:val="27"/>
          <w:shd w:val="clear" w:color="auto" w:fill="FFFFFF"/>
        </w:rPr>
        <w:t xml:space="preserve"> </w:t>
      </w:r>
      <w:r w:rsidR="004E4FC7" w:rsidRPr="002A606A">
        <w:rPr>
          <w:rFonts w:ascii="Times New Roman" w:eastAsia="Times New Roman" w:hAnsi="Times New Roman" w:cs="Times New Roman"/>
          <w:i/>
          <w:iCs/>
          <w:shd w:val="clear" w:color="auto" w:fill="FFFFFF"/>
        </w:rPr>
        <w:t>("Sec. 300.114 LRE requirements", 2017).</w:t>
      </w:r>
    </w:p>
    <w:p w14:paraId="40116827" w14:textId="77777777" w:rsidR="00310EC0" w:rsidRPr="002A606A" w:rsidRDefault="00310EC0" w:rsidP="002A606A">
      <w:pPr>
        <w:spacing w:line="480" w:lineRule="auto"/>
        <w:jc w:val="center"/>
        <w:rPr>
          <w:rFonts w:ascii="Times New Roman" w:eastAsia="Times New Roman" w:hAnsi="Times New Roman" w:cs="Times New Roman"/>
          <w:i/>
          <w:iCs/>
          <w:shd w:val="clear" w:color="auto" w:fill="FFFFFF"/>
        </w:rPr>
      </w:pPr>
    </w:p>
    <w:p w14:paraId="5CE0C8A0" w14:textId="3F822E66" w:rsidR="008B44A9" w:rsidRDefault="004E4FC7" w:rsidP="004E4FC7">
      <w:pPr>
        <w:spacing w:line="480" w:lineRule="auto"/>
        <w:rPr>
          <w:rFonts w:ascii="Times New Roman" w:eastAsia="Times New Roman" w:hAnsi="Times New Roman" w:cs="Times New Roman"/>
          <w:shd w:val="clear" w:color="auto" w:fill="FFFFFF"/>
        </w:rPr>
      </w:pPr>
      <w:r w:rsidRPr="004E4FC7">
        <w:rPr>
          <w:rFonts w:ascii="Times New Roman" w:eastAsia="Times New Roman" w:hAnsi="Times New Roman" w:cs="Times New Roman"/>
          <w:shd w:val="clear" w:color="auto" w:fill="FFFFFF"/>
        </w:rPr>
        <w:t>As it is currently written</w:t>
      </w:r>
      <w:r w:rsidR="002A606A">
        <w:rPr>
          <w:rFonts w:ascii="Times New Roman" w:eastAsia="Times New Roman" w:hAnsi="Times New Roman" w:cs="Times New Roman"/>
          <w:shd w:val="clear" w:color="auto" w:fill="FFFFFF"/>
        </w:rPr>
        <w:t>,</w:t>
      </w:r>
      <w:r w:rsidRPr="004E4FC7">
        <w:rPr>
          <w:rFonts w:ascii="Times New Roman" w:eastAsia="Times New Roman" w:hAnsi="Times New Roman" w:cs="Times New Roman"/>
          <w:shd w:val="clear" w:color="auto" w:fill="FFFFFF"/>
        </w:rPr>
        <w:t xml:space="preserve"> the Least Effective Environment (LRE) </w:t>
      </w:r>
      <w:r>
        <w:rPr>
          <w:rFonts w:ascii="Times New Roman" w:eastAsia="Times New Roman" w:hAnsi="Times New Roman" w:cs="Times New Roman"/>
          <w:shd w:val="clear" w:color="auto" w:fill="FFFFFF"/>
        </w:rPr>
        <w:t xml:space="preserve">mandate allows for each school district in every state to interpret in their own way how to implement LRE in their school. Even in cases where families feel </w:t>
      </w:r>
      <w:r w:rsidR="008B44A9">
        <w:rPr>
          <w:rFonts w:ascii="Times New Roman" w:eastAsia="Times New Roman" w:hAnsi="Times New Roman" w:cs="Times New Roman"/>
          <w:shd w:val="clear" w:color="auto" w:fill="FFFFFF"/>
        </w:rPr>
        <w:t xml:space="preserve">the </w:t>
      </w:r>
      <w:r>
        <w:rPr>
          <w:rFonts w:ascii="Times New Roman" w:eastAsia="Times New Roman" w:hAnsi="Times New Roman" w:cs="Times New Roman"/>
          <w:shd w:val="clear" w:color="auto" w:fill="FFFFFF"/>
        </w:rPr>
        <w:t xml:space="preserve">LRE </w:t>
      </w:r>
      <w:r w:rsidR="008B44A9">
        <w:rPr>
          <w:rFonts w:ascii="Times New Roman" w:eastAsia="Times New Roman" w:hAnsi="Times New Roman" w:cs="Times New Roman"/>
          <w:shd w:val="clear" w:color="auto" w:fill="FFFFFF"/>
        </w:rPr>
        <w:t xml:space="preserve">mandate </w:t>
      </w:r>
      <w:r>
        <w:rPr>
          <w:rFonts w:ascii="Times New Roman" w:eastAsia="Times New Roman" w:hAnsi="Times New Roman" w:cs="Times New Roman"/>
          <w:shd w:val="clear" w:color="auto" w:fill="FFFFFF"/>
        </w:rPr>
        <w:t>has been violated, courts are inconsistent in their rulings on LRE</w:t>
      </w:r>
      <w:r w:rsidR="008B44A9">
        <w:rPr>
          <w:rFonts w:ascii="Times New Roman" w:eastAsia="Times New Roman" w:hAnsi="Times New Roman" w:cs="Times New Roman"/>
          <w:shd w:val="clear" w:color="auto" w:fill="FFFFFF"/>
        </w:rPr>
        <w:t xml:space="preserve"> and the role districts play in implementation (</w:t>
      </w:r>
      <w:proofErr w:type="spellStart"/>
      <w:r w:rsidR="008B44A9">
        <w:rPr>
          <w:rFonts w:ascii="Times New Roman" w:eastAsia="Times New Roman" w:hAnsi="Times New Roman" w:cs="Times New Roman"/>
          <w:shd w:val="clear" w:color="auto" w:fill="FFFFFF"/>
        </w:rPr>
        <w:t>Palley</w:t>
      </w:r>
      <w:proofErr w:type="spellEnd"/>
      <w:r w:rsidR="008B44A9">
        <w:rPr>
          <w:rFonts w:ascii="Times New Roman" w:eastAsia="Times New Roman" w:hAnsi="Times New Roman" w:cs="Times New Roman"/>
          <w:shd w:val="clear" w:color="auto" w:fill="FFFFFF"/>
        </w:rPr>
        <w:t xml:space="preserve">, 2006). Finally, due </w:t>
      </w:r>
      <w:r w:rsidR="002A606A">
        <w:rPr>
          <w:rFonts w:ascii="Times New Roman" w:eastAsia="Times New Roman" w:hAnsi="Times New Roman" w:cs="Times New Roman"/>
          <w:shd w:val="clear" w:color="auto" w:fill="FFFFFF"/>
        </w:rPr>
        <w:t>to</w:t>
      </w:r>
      <w:r w:rsidR="008B44A9">
        <w:rPr>
          <w:rFonts w:ascii="Times New Roman" w:eastAsia="Times New Roman" w:hAnsi="Times New Roman" w:cs="Times New Roman"/>
          <w:shd w:val="clear" w:color="auto" w:fill="FFFFFF"/>
        </w:rPr>
        <w:t xml:space="preserve"> vague language and a lack of best practices for implementation, the LRE mandate varies so widely state to state and even within districts that its overall effectiveness is hard, if not impossible to measure.</w:t>
      </w:r>
    </w:p>
    <w:p w14:paraId="0569D419" w14:textId="77777777" w:rsidR="00310EC0" w:rsidRDefault="00310EC0" w:rsidP="00310EC0">
      <w:pPr>
        <w:spacing w:line="480" w:lineRule="auto"/>
        <w:rPr>
          <w:rFonts w:ascii="Times New Roman" w:eastAsia="Times New Roman" w:hAnsi="Times New Roman" w:cs="Times New Roman"/>
          <w:shd w:val="clear" w:color="auto" w:fill="FFFFFF"/>
        </w:rPr>
      </w:pPr>
    </w:p>
    <w:p w14:paraId="1420BA63" w14:textId="47FA640D" w:rsidR="002A606A" w:rsidRDefault="008B44A9" w:rsidP="00310EC0">
      <w:pPr>
        <w:spacing w:line="48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Current literature on the LRE mandate and how effective it has been </w:t>
      </w:r>
      <w:r w:rsidR="00CF53E0">
        <w:rPr>
          <w:rFonts w:ascii="Times New Roman" w:eastAsia="Times New Roman" w:hAnsi="Times New Roman" w:cs="Times New Roman"/>
          <w:shd w:val="clear" w:color="auto" w:fill="FFFFFF"/>
        </w:rPr>
        <w:t xml:space="preserve">centers around </w:t>
      </w:r>
      <w:r w:rsidR="00067C08">
        <w:rPr>
          <w:rFonts w:ascii="Times New Roman" w:eastAsia="Times New Roman" w:hAnsi="Times New Roman" w:cs="Times New Roman"/>
          <w:shd w:val="clear" w:color="auto" w:fill="FFFFFF"/>
        </w:rPr>
        <w:t>four</w:t>
      </w:r>
      <w:r w:rsidR="00CF53E0">
        <w:rPr>
          <w:rFonts w:ascii="Times New Roman" w:eastAsia="Times New Roman" w:hAnsi="Times New Roman" w:cs="Times New Roman"/>
          <w:shd w:val="clear" w:color="auto" w:fill="FFFFFF"/>
        </w:rPr>
        <w:t xml:space="preserve"> main themes. The first </w:t>
      </w:r>
      <w:r w:rsidR="00067C08">
        <w:rPr>
          <w:rFonts w:ascii="Times New Roman" w:eastAsia="Times New Roman" w:hAnsi="Times New Roman" w:cs="Times New Roman"/>
          <w:shd w:val="clear" w:color="auto" w:fill="FFFFFF"/>
        </w:rPr>
        <w:t>was</w:t>
      </w:r>
      <w:r w:rsidR="00CF53E0">
        <w:rPr>
          <w:rFonts w:ascii="Times New Roman" w:eastAsia="Times New Roman" w:hAnsi="Times New Roman" w:cs="Times New Roman"/>
          <w:shd w:val="clear" w:color="auto" w:fill="FFFFFF"/>
        </w:rPr>
        <w:t xml:space="preserve"> on the variability of student placement into the least restrictive </w:t>
      </w:r>
      <w:r w:rsidR="00CF53E0">
        <w:rPr>
          <w:rFonts w:ascii="Times New Roman" w:eastAsia="Times New Roman" w:hAnsi="Times New Roman" w:cs="Times New Roman"/>
          <w:shd w:val="clear" w:color="auto" w:fill="FFFFFF"/>
        </w:rPr>
        <w:lastRenderedPageBreak/>
        <w:t xml:space="preserve">environment state to state (Brock, 2018; Danielson &amp; Bellamy, 1989; </w:t>
      </w:r>
      <w:proofErr w:type="spellStart"/>
      <w:r w:rsidR="00CF53E0">
        <w:rPr>
          <w:rFonts w:ascii="Times New Roman" w:eastAsia="Times New Roman" w:hAnsi="Times New Roman" w:cs="Times New Roman"/>
          <w:shd w:val="clear" w:color="auto" w:fill="FFFFFF"/>
        </w:rPr>
        <w:t>Kurth</w:t>
      </w:r>
      <w:proofErr w:type="spellEnd"/>
      <w:r w:rsidR="00CF53E0">
        <w:rPr>
          <w:rFonts w:ascii="Times New Roman" w:eastAsia="Times New Roman" w:hAnsi="Times New Roman" w:cs="Times New Roman"/>
          <w:shd w:val="clear" w:color="auto" w:fill="FFFFFF"/>
        </w:rPr>
        <w:t xml:space="preserve">, Morningstar, &amp; </w:t>
      </w:r>
      <w:proofErr w:type="spellStart"/>
      <w:r w:rsidR="00CF53E0">
        <w:rPr>
          <w:rFonts w:ascii="Times New Roman" w:eastAsia="Times New Roman" w:hAnsi="Times New Roman" w:cs="Times New Roman"/>
          <w:shd w:val="clear" w:color="auto" w:fill="FFFFFF"/>
        </w:rPr>
        <w:t>Kozleski</w:t>
      </w:r>
      <w:proofErr w:type="spellEnd"/>
      <w:r w:rsidR="00CF53E0">
        <w:rPr>
          <w:rFonts w:ascii="Times New Roman" w:eastAsia="Times New Roman" w:hAnsi="Times New Roman" w:cs="Times New Roman"/>
          <w:shd w:val="clear" w:color="auto" w:fill="FFFFFF"/>
        </w:rPr>
        <w:t xml:space="preserve">, 2014). The second </w:t>
      </w:r>
      <w:r w:rsidR="00067C08">
        <w:rPr>
          <w:rFonts w:ascii="Times New Roman" w:eastAsia="Times New Roman" w:hAnsi="Times New Roman" w:cs="Times New Roman"/>
          <w:shd w:val="clear" w:color="auto" w:fill="FFFFFF"/>
        </w:rPr>
        <w:t>was</w:t>
      </w:r>
      <w:r w:rsidR="00CF53E0">
        <w:rPr>
          <w:rFonts w:ascii="Times New Roman" w:eastAsia="Times New Roman" w:hAnsi="Times New Roman" w:cs="Times New Roman"/>
          <w:shd w:val="clear" w:color="auto" w:fill="FFFFFF"/>
        </w:rPr>
        <w:t xml:space="preserve"> on inaccurate and inconsistent placement d</w:t>
      </w:r>
      <w:r w:rsidR="00067C08">
        <w:rPr>
          <w:rFonts w:ascii="Times New Roman" w:eastAsia="Times New Roman" w:hAnsi="Times New Roman" w:cs="Times New Roman"/>
          <w:shd w:val="clear" w:color="auto" w:fill="FFFFFF"/>
        </w:rPr>
        <w:t>ue</w:t>
      </w:r>
      <w:r w:rsidR="00CF53E0">
        <w:rPr>
          <w:rFonts w:ascii="Times New Roman" w:eastAsia="Times New Roman" w:hAnsi="Times New Roman" w:cs="Times New Roman"/>
          <w:shd w:val="clear" w:color="auto" w:fill="FFFFFF"/>
        </w:rPr>
        <w:t xml:space="preserve"> to socioeconomics, minority status, and school population size (Brock &amp; Schaefer, 2015; </w:t>
      </w:r>
      <w:proofErr w:type="spellStart"/>
      <w:r w:rsidR="00CF53E0">
        <w:rPr>
          <w:rFonts w:ascii="Times New Roman" w:eastAsia="Times New Roman" w:hAnsi="Times New Roman" w:cs="Times New Roman"/>
          <w:shd w:val="clear" w:color="auto" w:fill="FFFFFF"/>
        </w:rPr>
        <w:t>Kurth</w:t>
      </w:r>
      <w:proofErr w:type="spellEnd"/>
      <w:r w:rsidR="00CF53E0">
        <w:rPr>
          <w:rFonts w:ascii="Times New Roman" w:eastAsia="Times New Roman" w:hAnsi="Times New Roman" w:cs="Times New Roman"/>
          <w:shd w:val="clear" w:color="auto" w:fill="FFFFFF"/>
        </w:rPr>
        <w:t xml:space="preserve">, </w:t>
      </w:r>
      <w:proofErr w:type="spellStart"/>
      <w:r w:rsidR="00CF53E0">
        <w:rPr>
          <w:rFonts w:ascii="Times New Roman" w:eastAsia="Times New Roman" w:hAnsi="Times New Roman" w:cs="Times New Roman"/>
          <w:shd w:val="clear" w:color="auto" w:fill="FFFFFF"/>
        </w:rPr>
        <w:t>Mastergeorge</w:t>
      </w:r>
      <w:proofErr w:type="spellEnd"/>
      <w:r w:rsidR="00CF53E0">
        <w:rPr>
          <w:rFonts w:ascii="Times New Roman" w:eastAsia="Times New Roman" w:hAnsi="Times New Roman" w:cs="Times New Roman"/>
          <w:shd w:val="clear" w:color="auto" w:fill="FFFFFF"/>
        </w:rPr>
        <w:t xml:space="preserve">, &amp; </w:t>
      </w:r>
      <w:proofErr w:type="spellStart"/>
      <w:r w:rsidR="00CF53E0">
        <w:rPr>
          <w:rFonts w:ascii="Times New Roman" w:eastAsia="Times New Roman" w:hAnsi="Times New Roman" w:cs="Times New Roman"/>
          <w:shd w:val="clear" w:color="auto" w:fill="FFFFFF"/>
        </w:rPr>
        <w:t>Paschall</w:t>
      </w:r>
      <w:proofErr w:type="spellEnd"/>
      <w:r w:rsidR="00CF53E0">
        <w:rPr>
          <w:rFonts w:ascii="Times New Roman" w:eastAsia="Times New Roman" w:hAnsi="Times New Roman" w:cs="Times New Roman"/>
          <w:shd w:val="clear" w:color="auto" w:fill="FFFFFF"/>
        </w:rPr>
        <w:t>, 2016</w:t>
      </w:r>
      <w:r w:rsidR="00067C08">
        <w:rPr>
          <w:rFonts w:ascii="Times New Roman" w:eastAsia="Times New Roman" w:hAnsi="Times New Roman" w:cs="Times New Roman"/>
          <w:shd w:val="clear" w:color="auto" w:fill="FFFFFF"/>
        </w:rPr>
        <w:t xml:space="preserve">). The third was a lack of enforceable oversight due to vague language and the lack of best practices for accurate placement of students into the least restrictive </w:t>
      </w:r>
      <w:r w:rsidR="002A606A">
        <w:rPr>
          <w:rFonts w:ascii="Times New Roman" w:eastAsia="Times New Roman" w:hAnsi="Times New Roman" w:cs="Times New Roman"/>
          <w:shd w:val="clear" w:color="auto" w:fill="FFFFFF"/>
        </w:rPr>
        <w:t>environment (</w:t>
      </w:r>
      <w:proofErr w:type="spellStart"/>
      <w:r w:rsidR="002A606A">
        <w:rPr>
          <w:rFonts w:ascii="Times New Roman" w:eastAsia="Times New Roman" w:hAnsi="Times New Roman" w:cs="Times New Roman"/>
          <w:shd w:val="clear" w:color="auto" w:fill="FFFFFF"/>
        </w:rPr>
        <w:t>Kurth</w:t>
      </w:r>
      <w:proofErr w:type="spellEnd"/>
      <w:r w:rsidR="002A606A">
        <w:rPr>
          <w:rFonts w:ascii="Times New Roman" w:eastAsia="Times New Roman" w:hAnsi="Times New Roman" w:cs="Times New Roman"/>
          <w:shd w:val="clear" w:color="auto" w:fill="FFFFFF"/>
        </w:rPr>
        <w:t xml:space="preserve">, Lyon, &amp; </w:t>
      </w:r>
      <w:proofErr w:type="spellStart"/>
      <w:r w:rsidR="002A606A">
        <w:rPr>
          <w:rFonts w:ascii="Times New Roman" w:eastAsia="Times New Roman" w:hAnsi="Times New Roman" w:cs="Times New Roman"/>
          <w:shd w:val="clear" w:color="auto" w:fill="FFFFFF"/>
        </w:rPr>
        <w:t>Shogren</w:t>
      </w:r>
      <w:proofErr w:type="spellEnd"/>
      <w:r w:rsidR="002A606A">
        <w:rPr>
          <w:rFonts w:ascii="Times New Roman" w:eastAsia="Times New Roman" w:hAnsi="Times New Roman" w:cs="Times New Roman"/>
          <w:shd w:val="clear" w:color="auto" w:fill="FFFFFF"/>
        </w:rPr>
        <w:t xml:space="preserve">, 2015; </w:t>
      </w:r>
      <w:proofErr w:type="spellStart"/>
      <w:r w:rsidR="00067C08">
        <w:rPr>
          <w:rFonts w:ascii="Times New Roman" w:eastAsia="Times New Roman" w:hAnsi="Times New Roman" w:cs="Times New Roman"/>
          <w:shd w:val="clear" w:color="auto" w:fill="FFFFFF"/>
        </w:rPr>
        <w:t>Palley</w:t>
      </w:r>
      <w:proofErr w:type="spellEnd"/>
      <w:r w:rsidR="00067C08">
        <w:rPr>
          <w:rFonts w:ascii="Times New Roman" w:eastAsia="Times New Roman" w:hAnsi="Times New Roman" w:cs="Times New Roman"/>
          <w:shd w:val="clear" w:color="auto" w:fill="FFFFFF"/>
        </w:rPr>
        <w:t xml:space="preserve">, 2006). The final theme was lack of data allowing for interpretation of the success or lack of success of the mandate due to lack of reporting and variability across the United States (Danielson &amp; Bellamy, 1989; </w:t>
      </w:r>
      <w:proofErr w:type="spellStart"/>
      <w:r w:rsidR="00067C08">
        <w:rPr>
          <w:rFonts w:ascii="Times New Roman" w:eastAsia="Times New Roman" w:hAnsi="Times New Roman" w:cs="Times New Roman"/>
          <w:shd w:val="clear" w:color="auto" w:fill="FFFFFF"/>
        </w:rPr>
        <w:t>McLeskey</w:t>
      </w:r>
      <w:proofErr w:type="spellEnd"/>
      <w:r w:rsidR="00067C08">
        <w:rPr>
          <w:rFonts w:ascii="Times New Roman" w:eastAsia="Times New Roman" w:hAnsi="Times New Roman" w:cs="Times New Roman"/>
          <w:shd w:val="clear" w:color="auto" w:fill="FFFFFF"/>
        </w:rPr>
        <w:t xml:space="preserve">, Landers, </w:t>
      </w:r>
      <w:proofErr w:type="spellStart"/>
      <w:r w:rsidR="00067C08">
        <w:rPr>
          <w:rFonts w:ascii="Times New Roman" w:eastAsia="Times New Roman" w:hAnsi="Times New Roman" w:cs="Times New Roman"/>
          <w:shd w:val="clear" w:color="auto" w:fill="FFFFFF"/>
        </w:rPr>
        <w:t>Hoppey</w:t>
      </w:r>
      <w:proofErr w:type="spellEnd"/>
      <w:r w:rsidR="00067C08">
        <w:rPr>
          <w:rFonts w:ascii="Times New Roman" w:eastAsia="Times New Roman" w:hAnsi="Times New Roman" w:cs="Times New Roman"/>
          <w:shd w:val="clear" w:color="auto" w:fill="FFFFFF"/>
        </w:rPr>
        <w:t xml:space="preserve"> &amp; </w:t>
      </w:r>
      <w:proofErr w:type="spellStart"/>
      <w:r w:rsidR="00067C08">
        <w:rPr>
          <w:rFonts w:ascii="Times New Roman" w:eastAsia="Times New Roman" w:hAnsi="Times New Roman" w:cs="Times New Roman"/>
          <w:shd w:val="clear" w:color="auto" w:fill="FFFFFF"/>
        </w:rPr>
        <w:t>Willliamson</w:t>
      </w:r>
      <w:proofErr w:type="spellEnd"/>
      <w:r w:rsidR="00067C08">
        <w:rPr>
          <w:rFonts w:ascii="Times New Roman" w:eastAsia="Times New Roman" w:hAnsi="Times New Roman" w:cs="Times New Roman"/>
          <w:shd w:val="clear" w:color="auto" w:fill="FFFFFF"/>
        </w:rPr>
        <w:t>, 2011</w:t>
      </w:r>
      <w:r w:rsidR="002A606A">
        <w:rPr>
          <w:rFonts w:ascii="Times New Roman" w:eastAsia="Times New Roman" w:hAnsi="Times New Roman" w:cs="Times New Roman"/>
          <w:shd w:val="clear" w:color="auto" w:fill="FFFFFF"/>
        </w:rPr>
        <w:t xml:space="preserve">; Morningstar &amp; </w:t>
      </w:r>
      <w:proofErr w:type="spellStart"/>
      <w:r w:rsidR="002A606A">
        <w:rPr>
          <w:rFonts w:ascii="Times New Roman" w:eastAsia="Times New Roman" w:hAnsi="Times New Roman" w:cs="Times New Roman"/>
          <w:shd w:val="clear" w:color="auto" w:fill="FFFFFF"/>
        </w:rPr>
        <w:t>Kurth</w:t>
      </w:r>
      <w:proofErr w:type="spellEnd"/>
      <w:r w:rsidR="002A606A">
        <w:rPr>
          <w:rFonts w:ascii="Times New Roman" w:eastAsia="Times New Roman" w:hAnsi="Times New Roman" w:cs="Times New Roman"/>
          <w:shd w:val="clear" w:color="auto" w:fill="FFFFFF"/>
        </w:rPr>
        <w:t>, 2017</w:t>
      </w:r>
      <w:r w:rsidR="00067C08">
        <w:rPr>
          <w:rFonts w:ascii="Times New Roman" w:eastAsia="Times New Roman" w:hAnsi="Times New Roman" w:cs="Times New Roman"/>
          <w:shd w:val="clear" w:color="auto" w:fill="FFFFFF"/>
        </w:rPr>
        <w:t>).</w:t>
      </w:r>
    </w:p>
    <w:p w14:paraId="27ECE276" w14:textId="77777777" w:rsidR="00310EC0" w:rsidRDefault="00310EC0" w:rsidP="00310EC0">
      <w:pPr>
        <w:spacing w:line="480" w:lineRule="auto"/>
        <w:rPr>
          <w:rFonts w:ascii="Times New Roman" w:eastAsia="Times New Roman" w:hAnsi="Times New Roman" w:cs="Times New Roman"/>
          <w:shd w:val="clear" w:color="auto" w:fill="FFFFFF"/>
        </w:rPr>
      </w:pPr>
    </w:p>
    <w:p w14:paraId="6211C9B2" w14:textId="1CC40B29" w:rsidR="002A606A" w:rsidRPr="004E4FC7" w:rsidRDefault="002A606A" w:rsidP="00310EC0">
      <w:pPr>
        <w:spacing w:line="480" w:lineRule="auto"/>
        <w:rPr>
          <w:rFonts w:ascii="Times New Roman" w:eastAsia="Times New Roman" w:hAnsi="Times New Roman" w:cs="Times New Roman"/>
        </w:rPr>
      </w:pPr>
      <w:r>
        <w:rPr>
          <w:rFonts w:ascii="Times New Roman" w:eastAsia="Times New Roman" w:hAnsi="Times New Roman" w:cs="Times New Roman"/>
          <w:shd w:val="clear" w:color="auto" w:fill="FFFFFF"/>
        </w:rPr>
        <w:t>Based upon this existing research, my hypothesis is: the effectiveness of the LRE mandate is highly dependent upon each state and district’s implementation and interpretation of the law. In the following sections, I will review the literature and discuss the support for my hypothesis.</w:t>
      </w:r>
    </w:p>
    <w:p w14:paraId="3F91E73F" w14:textId="45B8960B" w:rsidR="00464AFF" w:rsidRDefault="00464AFF" w:rsidP="00464AFF">
      <w:pPr>
        <w:spacing w:line="480" w:lineRule="auto"/>
        <w:rPr>
          <w:rFonts w:ascii="Times New Roman" w:hAnsi="Times New Roman" w:cs="Times New Roman"/>
        </w:rPr>
      </w:pPr>
    </w:p>
    <w:p w14:paraId="55610148" w14:textId="02ABE5E1" w:rsidR="00310EC0" w:rsidRDefault="00310EC0" w:rsidP="00464AFF">
      <w:pPr>
        <w:spacing w:line="480" w:lineRule="auto"/>
        <w:rPr>
          <w:rFonts w:ascii="Times New Roman" w:hAnsi="Times New Roman" w:cs="Times New Roman"/>
          <w:b/>
          <w:bCs/>
        </w:rPr>
      </w:pPr>
      <w:r>
        <w:rPr>
          <w:rFonts w:ascii="Times New Roman" w:hAnsi="Times New Roman" w:cs="Times New Roman"/>
          <w:b/>
          <w:bCs/>
        </w:rPr>
        <w:t>State to State Variability</w:t>
      </w:r>
    </w:p>
    <w:p w14:paraId="52EC35CC" w14:textId="52C9BE98" w:rsidR="00B20931" w:rsidRDefault="00310EC0" w:rsidP="00B20931">
      <w:pPr>
        <w:pStyle w:val="NormalWeb"/>
        <w:spacing w:line="480" w:lineRule="auto"/>
      </w:pPr>
      <w:r>
        <w:t xml:space="preserve">Brock, using data from the Department of Education, Individuals with Disabilities Education Act Data Center, EHA IDEA Annual Reports, and the Education Resource Information Center, researched the numbers of students ages 6-21 with intellectual disabilities that were educated in the least restrictive environment (LRE) over the last 40 years (Brock, 2018, p.307). </w:t>
      </w:r>
      <w:r w:rsidR="00E31173">
        <w:t>The author used a longitudinal descriptive study that analyzed placements of students into the LRE over 40 years. The research showed periods of increases in the number of students taught in the least restrictive environment, however</w:t>
      </w:r>
      <w:r w:rsidR="00B20931">
        <w:t>,</w:t>
      </w:r>
      <w:r w:rsidR="00E31173">
        <w:t xml:space="preserve"> those were usually followed by equal or greater decreases of students taught in the LRE. Brock further observed that when viewed state by state</w:t>
      </w:r>
      <w:r w:rsidR="00B20931">
        <w:t xml:space="preserve"> </w:t>
      </w:r>
      <w:r w:rsidR="00E31173">
        <w:t xml:space="preserve">- rather than </w:t>
      </w:r>
      <w:r w:rsidR="00E31173">
        <w:lastRenderedPageBreak/>
        <w:t>as a whole</w:t>
      </w:r>
      <w:r w:rsidR="00B20931">
        <w:t xml:space="preserve"> </w:t>
      </w:r>
      <w:r w:rsidR="00E31173">
        <w:t>- trends were more consistent in one direction than the other. From this research, Brock surmised that placement decisions were being made based on factors</w:t>
      </w:r>
      <w:r w:rsidR="00A104C9">
        <w:t xml:space="preserve"> that differed</w:t>
      </w:r>
      <w:r w:rsidR="00E31173">
        <w:t xml:space="preserve"> state to state</w:t>
      </w:r>
      <w:r w:rsidR="00A104C9">
        <w:t>,</w:t>
      </w:r>
      <w:r w:rsidR="00887FEC">
        <w:t xml:space="preserve"> leading to inconsistent outcomes</w:t>
      </w:r>
      <w:r w:rsidR="00E31173">
        <w:t xml:space="preserve">. The main limitation to this study was that </w:t>
      </w:r>
      <w:r w:rsidR="00A104C9">
        <w:t>criteria</w:t>
      </w:r>
      <w:r w:rsidR="00E31173">
        <w:t xml:space="preserve"> for defining disabilities did change over the 40-year period</w:t>
      </w:r>
      <w:r w:rsidR="00A104C9">
        <w:t>,</w:t>
      </w:r>
      <w:r w:rsidR="00E31173">
        <w:t xml:space="preserve"> which could account for some variation in placements. </w:t>
      </w:r>
    </w:p>
    <w:p w14:paraId="680ACB7F" w14:textId="448AA6A9" w:rsidR="00B20931" w:rsidRDefault="00E31173" w:rsidP="00B20931">
      <w:pPr>
        <w:pStyle w:val="NormalWeb"/>
        <w:spacing w:line="480" w:lineRule="auto"/>
      </w:pPr>
      <w:r>
        <w:t>Brock’s research is compl</w:t>
      </w:r>
      <w:r w:rsidR="00A104C9">
        <w:t>e</w:t>
      </w:r>
      <w:r>
        <w:t>mented by a</w:t>
      </w:r>
      <w:r w:rsidR="00A104C9">
        <w:t>n earlier</w:t>
      </w:r>
      <w:r>
        <w:t xml:space="preserve"> study by Danielson and Bellamy in 1989. In their research</w:t>
      </w:r>
      <w:r w:rsidR="00A104C9">
        <w:t>,</w:t>
      </w:r>
      <w:r>
        <w:t xml:space="preserve"> Danielson and Bellomy collected data from students ages 6 to 17 in order to research how the placement of students within the six nationally mandated placement categories differed state to state. The six mandated categories they described were regular class, resource room, separate class, separate day school, separate residential school, and home/ hospital (</w:t>
      </w:r>
      <w:r w:rsidR="00887FEC">
        <w:t>Danielson &amp; Bellamy, 1989, p.4)</w:t>
      </w:r>
      <w:r>
        <w:t xml:space="preserve">. </w:t>
      </w:r>
      <w:r w:rsidR="00887FEC">
        <w:t>Through their research</w:t>
      </w:r>
      <w:r w:rsidR="00A104C9">
        <w:t>,</w:t>
      </w:r>
      <w:r w:rsidR="00887FEC">
        <w:t xml:space="preserve"> they concluded that placement of students into the least restrictive environment is improving each year, however</w:t>
      </w:r>
      <w:r w:rsidR="00A104C9">
        <w:t>,</w:t>
      </w:r>
      <w:r w:rsidR="00887FEC">
        <w:t xml:space="preserve"> due to the wide variation among placement into the different categories state to state the overall conclusion may be less reliable than </w:t>
      </w:r>
      <w:r w:rsidR="00A104C9">
        <w:t>it</w:t>
      </w:r>
      <w:r w:rsidR="00887FEC">
        <w:t xml:space="preserve"> appears. The </w:t>
      </w:r>
      <w:r w:rsidR="008231E4">
        <w:t>authors</w:t>
      </w:r>
      <w:r w:rsidR="00887FEC">
        <w:t xml:space="preserve"> </w:t>
      </w:r>
      <w:r w:rsidR="00A104C9">
        <w:t>conclude</w:t>
      </w:r>
      <w:r w:rsidR="00887FEC">
        <w:t xml:space="preserve"> that </w:t>
      </w:r>
      <w:r w:rsidR="008231E4">
        <w:t xml:space="preserve">variability between states </w:t>
      </w:r>
      <w:r w:rsidR="00887FEC">
        <w:t xml:space="preserve">could be caused by inconsistent data collection and reporting </w:t>
      </w:r>
      <w:r w:rsidR="00B20931">
        <w:t xml:space="preserve">expectations </w:t>
      </w:r>
      <w:r w:rsidR="00887FEC">
        <w:t xml:space="preserve">in each state. </w:t>
      </w:r>
    </w:p>
    <w:p w14:paraId="1CA7387A" w14:textId="77777777" w:rsidR="00A104C9" w:rsidRDefault="008231E4" w:rsidP="00B20931">
      <w:pPr>
        <w:pStyle w:val="NormalWeb"/>
        <w:spacing w:line="480" w:lineRule="auto"/>
      </w:pPr>
      <w:proofErr w:type="spellStart"/>
      <w:r>
        <w:t>Kurth</w:t>
      </w:r>
      <w:proofErr w:type="spellEnd"/>
      <w:r>
        <w:t xml:space="preserve">, Morningstar, and </w:t>
      </w:r>
      <w:proofErr w:type="spellStart"/>
      <w:r>
        <w:t>Kozleski</w:t>
      </w:r>
      <w:proofErr w:type="spellEnd"/>
      <w:r>
        <w:t xml:space="preserve"> published a study in 2014 that produced findings in agreement with both </w:t>
      </w:r>
      <w:r w:rsidR="00B20931">
        <w:t xml:space="preserve">Brock </w:t>
      </w:r>
      <w:r>
        <w:t>and Danielson and Bellamy. In their study</w:t>
      </w:r>
      <w:r w:rsidR="00A104C9">
        <w:t>,</w:t>
      </w:r>
      <w:r>
        <w:t xml:space="preserve"> </w:t>
      </w:r>
      <w:proofErr w:type="spellStart"/>
      <w:r>
        <w:t>Kurth</w:t>
      </w:r>
      <w:proofErr w:type="spellEnd"/>
      <w:r>
        <w:t xml:space="preserve">, Morningstar, and </w:t>
      </w:r>
      <w:proofErr w:type="spellStart"/>
      <w:r>
        <w:t>Kozleski</w:t>
      </w:r>
      <w:proofErr w:type="spellEnd"/>
      <w:r>
        <w:t xml:space="preserve"> reviewed extensive state-level data regarding which students are served in the most restrictive environments, what states’ targets were for improving placement into the LRE from 2004-2012, and how those goals predict placement rates a decade later (</w:t>
      </w:r>
      <w:proofErr w:type="spellStart"/>
      <w:r>
        <w:t>Kurth</w:t>
      </w:r>
      <w:proofErr w:type="spellEnd"/>
      <w:r>
        <w:t xml:space="preserve">, Morningstar, &amp; </w:t>
      </w:r>
      <w:proofErr w:type="spellStart"/>
      <w:r>
        <w:t>Kozleski</w:t>
      </w:r>
      <w:proofErr w:type="spellEnd"/>
      <w:r>
        <w:t>, 2014, p.</w:t>
      </w:r>
      <w:r w:rsidR="00A104C9">
        <w:t xml:space="preserve"> </w:t>
      </w:r>
      <w:r>
        <w:t xml:space="preserve">229). </w:t>
      </w:r>
      <w:r w:rsidR="00B20931">
        <w:t xml:space="preserve">Using data from the Office of Special Education Programs (OSEP), the authors concluded that across states there is significant variability in how success rates change. Success </w:t>
      </w:r>
      <w:r w:rsidR="00B20931">
        <w:lastRenderedPageBreak/>
        <w:t xml:space="preserve">rates are defined as students being moved from the most restrictive environment to the least restrictive environment. </w:t>
      </w:r>
    </w:p>
    <w:p w14:paraId="179E9998" w14:textId="1C008027" w:rsidR="00310EC0" w:rsidRPr="00310EC0" w:rsidRDefault="00B20931" w:rsidP="00A104C9">
      <w:pPr>
        <w:pStyle w:val="NormalWeb"/>
        <w:spacing w:line="480" w:lineRule="auto"/>
      </w:pPr>
      <w:r>
        <w:t xml:space="preserve">These three studies </w:t>
      </w:r>
      <w:r w:rsidR="00A104C9">
        <w:t xml:space="preserve">collectively provide evidence that there is significant variation in the implementation of LRE from state to state and are consistent in their conclusions regarding discrepancies. Each of these studies noted some limitations, specifically changes in classifications for disabilities and discrepancies in reporting requirements. Taken together and in light of the limitations, these studies provide empirical </w:t>
      </w:r>
      <w:r>
        <w:t xml:space="preserve">support </w:t>
      </w:r>
      <w:r w:rsidR="00A104C9">
        <w:t xml:space="preserve">for </w:t>
      </w:r>
      <w:r>
        <w:t xml:space="preserve">my hypothesis that the success of the LRE mandate is significantly impacted by the plans implemented state to state. </w:t>
      </w:r>
    </w:p>
    <w:p w14:paraId="2AD7812B" w14:textId="0EBF3A05" w:rsidR="00310EC0" w:rsidRDefault="00310EC0" w:rsidP="00464AFF">
      <w:pPr>
        <w:spacing w:line="480" w:lineRule="auto"/>
        <w:rPr>
          <w:rFonts w:ascii="Times New Roman" w:hAnsi="Times New Roman" w:cs="Times New Roman"/>
          <w:b/>
          <w:bCs/>
        </w:rPr>
      </w:pPr>
      <w:r>
        <w:rPr>
          <w:rFonts w:ascii="Times New Roman" w:hAnsi="Times New Roman" w:cs="Times New Roman"/>
          <w:b/>
          <w:bCs/>
        </w:rPr>
        <w:t>Inaccurate and Inconsistent Placement</w:t>
      </w:r>
    </w:p>
    <w:p w14:paraId="59219BC6" w14:textId="0CA0AA14" w:rsidR="0021034B" w:rsidRDefault="0021034B" w:rsidP="00464AFF">
      <w:pPr>
        <w:spacing w:line="480" w:lineRule="auto"/>
        <w:rPr>
          <w:rFonts w:ascii="Times New Roman" w:hAnsi="Times New Roman" w:cs="Times New Roman"/>
        </w:rPr>
      </w:pPr>
      <w:r>
        <w:rPr>
          <w:rFonts w:ascii="Times New Roman" w:hAnsi="Times New Roman" w:cs="Times New Roman"/>
        </w:rPr>
        <w:t>In a study of school districts in the state of Ohio, Brock and Schaefer looked at general education placement based on data from the Ohio Department of Education of Exceptional Children to explore how urbanicity and total school enrollment effected student placement (Brock &amp; Schaefer, 2015, p</w:t>
      </w:r>
      <w:r w:rsidR="00BB03B2">
        <w:rPr>
          <w:rFonts w:ascii="Times New Roman" w:hAnsi="Times New Roman" w:cs="Times New Roman"/>
        </w:rPr>
        <w:t xml:space="preserve">. </w:t>
      </w:r>
      <w:r>
        <w:rPr>
          <w:rFonts w:ascii="Times New Roman" w:hAnsi="Times New Roman" w:cs="Times New Roman"/>
        </w:rPr>
        <w:t xml:space="preserve">157). Through mapping and multivariate analysis, they concluded that students in rural districts were educated more often in the general classroom than those in urban school districts. Further, they found that in urban school districts, larger enrollment overall was correlated with less inclusive classrooms for exceptional students. </w:t>
      </w:r>
      <w:r w:rsidR="0021326C">
        <w:rPr>
          <w:rFonts w:ascii="Times New Roman" w:hAnsi="Times New Roman" w:cs="Times New Roman"/>
        </w:rPr>
        <w:t xml:space="preserve">Brock and Schaefer state several reasons for the differences in placement rates. First, they state that areas with large populations do not have the money to accommodate large numbers of students in the least restrictive environment effectively. For those districts it is more effective to group all exceptional students into one segregated classroom.  Second, </w:t>
      </w:r>
      <w:r w:rsidR="00F70A60">
        <w:rPr>
          <w:rFonts w:ascii="Times New Roman" w:hAnsi="Times New Roman" w:cs="Times New Roman"/>
        </w:rPr>
        <w:t>they identify</w:t>
      </w:r>
      <w:r w:rsidR="0021326C">
        <w:rPr>
          <w:rFonts w:ascii="Times New Roman" w:hAnsi="Times New Roman" w:cs="Times New Roman"/>
        </w:rPr>
        <w:t xml:space="preserve"> the effect of high levels of poverty and diversity in urban areas. Parents play a very important role as advocates for their children in the writing of Individualized Education Planning (IEPS) (Brock &amp; Schaefer, 2015, p.</w:t>
      </w:r>
      <w:r w:rsidR="00F70A60">
        <w:rPr>
          <w:rFonts w:ascii="Times New Roman" w:hAnsi="Times New Roman" w:cs="Times New Roman"/>
        </w:rPr>
        <w:t xml:space="preserve"> </w:t>
      </w:r>
      <w:r w:rsidR="0021326C">
        <w:rPr>
          <w:rFonts w:ascii="Times New Roman" w:hAnsi="Times New Roman" w:cs="Times New Roman"/>
        </w:rPr>
        <w:t xml:space="preserve">161).  </w:t>
      </w:r>
      <w:r w:rsidR="0021326C">
        <w:rPr>
          <w:rFonts w:ascii="Times New Roman" w:hAnsi="Times New Roman" w:cs="Times New Roman"/>
        </w:rPr>
        <w:lastRenderedPageBreak/>
        <w:t xml:space="preserve">Families </w:t>
      </w:r>
      <w:r w:rsidR="00F70A60">
        <w:rPr>
          <w:rFonts w:ascii="Times New Roman" w:hAnsi="Times New Roman" w:cs="Times New Roman"/>
        </w:rPr>
        <w:t>who are</w:t>
      </w:r>
      <w:r w:rsidR="0021326C">
        <w:rPr>
          <w:rFonts w:ascii="Times New Roman" w:hAnsi="Times New Roman" w:cs="Times New Roman"/>
        </w:rPr>
        <w:t xml:space="preserve"> culturally diverse or living in poverty are less likely to be able to successfully advocate for their children compared to their wealthier counterparts (Brock &amp; Schaefer, 2015, p.</w:t>
      </w:r>
      <w:r w:rsidR="00F70A60">
        <w:rPr>
          <w:rFonts w:ascii="Times New Roman" w:hAnsi="Times New Roman" w:cs="Times New Roman"/>
        </w:rPr>
        <w:t xml:space="preserve"> </w:t>
      </w:r>
      <w:r w:rsidR="0021326C">
        <w:rPr>
          <w:rFonts w:ascii="Times New Roman" w:hAnsi="Times New Roman" w:cs="Times New Roman"/>
        </w:rPr>
        <w:t xml:space="preserve">161). When placement of students is based on factors besides the disability and need of the individual student, the LRE mandate cannot be effective. </w:t>
      </w:r>
    </w:p>
    <w:p w14:paraId="6938AAA4" w14:textId="3DF754E2" w:rsidR="00BB03B2" w:rsidRDefault="00BB03B2" w:rsidP="00464AFF">
      <w:pPr>
        <w:spacing w:line="480" w:lineRule="auto"/>
        <w:rPr>
          <w:rFonts w:ascii="Times New Roman" w:hAnsi="Times New Roman" w:cs="Times New Roman"/>
        </w:rPr>
      </w:pPr>
    </w:p>
    <w:p w14:paraId="54802CE1" w14:textId="21112D9D" w:rsidR="00BB03B2" w:rsidRDefault="00BB03B2" w:rsidP="00464AFF">
      <w:pPr>
        <w:spacing w:line="480" w:lineRule="auto"/>
        <w:rPr>
          <w:rFonts w:ascii="Times New Roman" w:hAnsi="Times New Roman" w:cs="Times New Roman"/>
        </w:rPr>
      </w:pPr>
      <w:proofErr w:type="spellStart"/>
      <w:r>
        <w:rPr>
          <w:rFonts w:ascii="Times New Roman" w:hAnsi="Times New Roman" w:cs="Times New Roman"/>
        </w:rPr>
        <w:t>Kurth</w:t>
      </w:r>
      <w:proofErr w:type="spellEnd"/>
      <w:r>
        <w:rPr>
          <w:rFonts w:ascii="Times New Roman" w:hAnsi="Times New Roman" w:cs="Times New Roman"/>
        </w:rPr>
        <w:t xml:space="preserve">, </w:t>
      </w:r>
      <w:proofErr w:type="spellStart"/>
      <w:r>
        <w:rPr>
          <w:rFonts w:ascii="Times New Roman" w:hAnsi="Times New Roman" w:cs="Times New Roman"/>
        </w:rPr>
        <w:t>Mastergeorge</w:t>
      </w:r>
      <w:proofErr w:type="spellEnd"/>
      <w:r>
        <w:rPr>
          <w:rFonts w:ascii="Times New Roman" w:hAnsi="Times New Roman" w:cs="Times New Roman"/>
        </w:rPr>
        <w:t xml:space="preserve">, and </w:t>
      </w:r>
      <w:proofErr w:type="spellStart"/>
      <w:r>
        <w:rPr>
          <w:rFonts w:ascii="Times New Roman" w:hAnsi="Times New Roman" w:cs="Times New Roman"/>
        </w:rPr>
        <w:t>Paschall</w:t>
      </w:r>
      <w:proofErr w:type="spellEnd"/>
      <w:r>
        <w:rPr>
          <w:rFonts w:ascii="Times New Roman" w:hAnsi="Times New Roman" w:cs="Times New Roman"/>
        </w:rPr>
        <w:t xml:space="preserve"> published a study in 2016, that like Brock and Schaefer’s research, explored economic and demographic factors impacting students with placement into LRE. The authors compared high school graduation rates of parents, population density, median income, and poverty level of parents of students with Autism Spectrum Disorder (ASD) to understand </w:t>
      </w:r>
      <w:r w:rsidR="00F70A60">
        <w:rPr>
          <w:rFonts w:ascii="Times New Roman" w:hAnsi="Times New Roman" w:cs="Times New Roman"/>
        </w:rPr>
        <w:t>their</w:t>
      </w:r>
      <w:r>
        <w:rPr>
          <w:rFonts w:ascii="Times New Roman" w:hAnsi="Times New Roman" w:cs="Times New Roman"/>
        </w:rPr>
        <w:t xml:space="preserve"> effect on student placement. They discovered that lower income children, particularly those from minority backgrounds, were more often placed into environments that were more restrictive. The authors concluded that children from middle to upper-middle class homes in more rural states had higher incidence of being taught in the LRE, compared to those from more urban states and those from minority homes of lower socioeconomic backgrounds. </w:t>
      </w:r>
    </w:p>
    <w:p w14:paraId="120E7870" w14:textId="502F13CA" w:rsidR="00BB03B2" w:rsidRDefault="00BB03B2" w:rsidP="00464AFF">
      <w:pPr>
        <w:spacing w:line="480" w:lineRule="auto"/>
        <w:rPr>
          <w:rFonts w:ascii="Times New Roman" w:hAnsi="Times New Roman" w:cs="Times New Roman"/>
        </w:rPr>
      </w:pPr>
    </w:p>
    <w:p w14:paraId="39170194" w14:textId="4532920B" w:rsidR="00BB03B2" w:rsidRDefault="00BB03B2" w:rsidP="00464AFF">
      <w:pPr>
        <w:spacing w:line="480" w:lineRule="auto"/>
        <w:rPr>
          <w:rFonts w:ascii="Times New Roman" w:hAnsi="Times New Roman" w:cs="Times New Roman"/>
        </w:rPr>
      </w:pPr>
      <w:r>
        <w:rPr>
          <w:rFonts w:ascii="Times New Roman" w:hAnsi="Times New Roman" w:cs="Times New Roman"/>
        </w:rPr>
        <w:t xml:space="preserve">Both of the studies by Brock and Schaefer and </w:t>
      </w:r>
      <w:proofErr w:type="spellStart"/>
      <w:r>
        <w:rPr>
          <w:rFonts w:ascii="Times New Roman" w:hAnsi="Times New Roman" w:cs="Times New Roman"/>
        </w:rPr>
        <w:t>Kurth</w:t>
      </w:r>
      <w:proofErr w:type="spellEnd"/>
      <w:r>
        <w:rPr>
          <w:rFonts w:ascii="Times New Roman" w:hAnsi="Times New Roman" w:cs="Times New Roman"/>
        </w:rPr>
        <w:t xml:space="preserve">, </w:t>
      </w:r>
      <w:proofErr w:type="spellStart"/>
      <w:r>
        <w:rPr>
          <w:rFonts w:ascii="Times New Roman" w:hAnsi="Times New Roman" w:cs="Times New Roman"/>
        </w:rPr>
        <w:t>Mastergeorge</w:t>
      </w:r>
      <w:proofErr w:type="spellEnd"/>
      <w:r>
        <w:rPr>
          <w:rFonts w:ascii="Times New Roman" w:hAnsi="Times New Roman" w:cs="Times New Roman"/>
        </w:rPr>
        <w:t xml:space="preserve">, and </w:t>
      </w:r>
      <w:proofErr w:type="spellStart"/>
      <w:r>
        <w:rPr>
          <w:rFonts w:ascii="Times New Roman" w:hAnsi="Times New Roman" w:cs="Times New Roman"/>
        </w:rPr>
        <w:t>Paschall</w:t>
      </w:r>
      <w:proofErr w:type="spellEnd"/>
      <w:r>
        <w:rPr>
          <w:rFonts w:ascii="Times New Roman" w:hAnsi="Times New Roman" w:cs="Times New Roman"/>
        </w:rPr>
        <w:t xml:space="preserve"> conclude that schools nationwide are using factors not intrinsic to the individual student to determine placement within schools. </w:t>
      </w:r>
      <w:r w:rsidR="00F70A60">
        <w:rPr>
          <w:rFonts w:ascii="Times New Roman" w:hAnsi="Times New Roman" w:cs="Times New Roman"/>
        </w:rPr>
        <w:t xml:space="preserve">Specifically, attributes of race, socioeconomic status, and urbanicity often play a large role in the services provided to students with disabilities. These studies were somewhat limited by lack of precise disability categories, as well as a focus on certain geographic regions (e.g., Ohio in Brock &amp; Schaefer, 2015). Despite these limitations, both studies provide empirical evidence that certain variables other than a student’s intrinsic disability </w:t>
      </w:r>
      <w:r w:rsidR="00F70A60">
        <w:rPr>
          <w:rFonts w:ascii="Times New Roman" w:hAnsi="Times New Roman" w:cs="Times New Roman"/>
        </w:rPr>
        <w:lastRenderedPageBreak/>
        <w:t>can affect their learning experience. As such, they support my hypothesis that there is significant variation in the implementation of LRE.</w:t>
      </w:r>
    </w:p>
    <w:p w14:paraId="4019826B" w14:textId="77777777" w:rsidR="003D7BB0" w:rsidRPr="0021034B" w:rsidRDefault="003D7BB0" w:rsidP="00464AFF">
      <w:pPr>
        <w:spacing w:line="480" w:lineRule="auto"/>
        <w:rPr>
          <w:rFonts w:ascii="Times New Roman" w:hAnsi="Times New Roman" w:cs="Times New Roman"/>
        </w:rPr>
      </w:pPr>
    </w:p>
    <w:p w14:paraId="212C8A99" w14:textId="130B5200" w:rsidR="00310EC0" w:rsidRDefault="000C4762" w:rsidP="00464AFF">
      <w:pPr>
        <w:spacing w:line="480" w:lineRule="auto"/>
        <w:rPr>
          <w:rFonts w:ascii="Times New Roman" w:hAnsi="Times New Roman" w:cs="Times New Roman"/>
          <w:b/>
          <w:bCs/>
        </w:rPr>
      </w:pPr>
      <w:r>
        <w:rPr>
          <w:rFonts w:ascii="Times New Roman" w:hAnsi="Times New Roman" w:cs="Times New Roman"/>
          <w:b/>
          <w:bCs/>
        </w:rPr>
        <w:t>Vague Language Causes Issues for</w:t>
      </w:r>
      <w:r w:rsidR="00310EC0">
        <w:rPr>
          <w:rFonts w:ascii="Times New Roman" w:hAnsi="Times New Roman" w:cs="Times New Roman"/>
          <w:b/>
          <w:bCs/>
        </w:rPr>
        <w:t xml:space="preserve"> Enforceable Oversite and Best Practices</w:t>
      </w:r>
    </w:p>
    <w:p w14:paraId="56DA09DA" w14:textId="3EBA5550" w:rsidR="00F70A60" w:rsidRDefault="006C687A" w:rsidP="00464AFF">
      <w:pPr>
        <w:spacing w:line="480" w:lineRule="auto"/>
        <w:rPr>
          <w:rFonts w:ascii="Times New Roman" w:hAnsi="Times New Roman" w:cs="Times New Roman"/>
        </w:rPr>
      </w:pPr>
      <w:proofErr w:type="spellStart"/>
      <w:r>
        <w:rPr>
          <w:rFonts w:ascii="Times New Roman" w:hAnsi="Times New Roman" w:cs="Times New Roman"/>
        </w:rPr>
        <w:t>Kurth</w:t>
      </w:r>
      <w:proofErr w:type="spellEnd"/>
      <w:r>
        <w:rPr>
          <w:rFonts w:ascii="Times New Roman" w:hAnsi="Times New Roman" w:cs="Times New Roman"/>
        </w:rPr>
        <w:t xml:space="preserve">, Lyon, and </w:t>
      </w:r>
      <w:proofErr w:type="spellStart"/>
      <w:r>
        <w:rPr>
          <w:rFonts w:ascii="Times New Roman" w:hAnsi="Times New Roman" w:cs="Times New Roman"/>
        </w:rPr>
        <w:t>Shogren</w:t>
      </w:r>
      <w:proofErr w:type="spellEnd"/>
      <w:r w:rsidR="000C4762">
        <w:rPr>
          <w:rFonts w:ascii="Times New Roman" w:hAnsi="Times New Roman" w:cs="Times New Roman"/>
        </w:rPr>
        <w:t xml:space="preserve"> hypothesized that schools that establish a </w:t>
      </w:r>
      <w:r w:rsidR="003D7BB0">
        <w:rPr>
          <w:rFonts w:ascii="Times New Roman" w:hAnsi="Times New Roman" w:cs="Times New Roman"/>
        </w:rPr>
        <w:t>set</w:t>
      </w:r>
      <w:r w:rsidR="000C4762">
        <w:rPr>
          <w:rFonts w:ascii="Times New Roman" w:hAnsi="Times New Roman" w:cs="Times New Roman"/>
        </w:rPr>
        <w:t xml:space="preserve"> of best practices for the inclusion of students in immersive environments would help teachers be more effective. The authors</w:t>
      </w:r>
      <w:r>
        <w:rPr>
          <w:rFonts w:ascii="Times New Roman" w:hAnsi="Times New Roman" w:cs="Times New Roman"/>
        </w:rPr>
        <w:t xml:space="preserve"> </w:t>
      </w:r>
      <w:r w:rsidR="003D7BB0">
        <w:rPr>
          <w:rFonts w:ascii="Times New Roman" w:hAnsi="Times New Roman" w:cs="Times New Roman"/>
        </w:rPr>
        <w:t>conducted</w:t>
      </w:r>
      <w:r>
        <w:rPr>
          <w:rFonts w:ascii="Times New Roman" w:hAnsi="Times New Roman" w:cs="Times New Roman"/>
        </w:rPr>
        <w:t xml:space="preserve"> research </w:t>
      </w:r>
      <w:r w:rsidR="003D7BB0">
        <w:rPr>
          <w:rFonts w:ascii="Times New Roman" w:hAnsi="Times New Roman" w:cs="Times New Roman"/>
        </w:rPr>
        <w:t>on</w:t>
      </w:r>
      <w:r>
        <w:rPr>
          <w:rFonts w:ascii="Times New Roman" w:hAnsi="Times New Roman" w:cs="Times New Roman"/>
        </w:rPr>
        <w:t xml:space="preserve"> students at six Knowledge Development Sites chosen by the National Center on Schoolwide Inclusion School Reform (SWIFT) using single person interviews, focus groups, curriculum materials, and observations of teaching styles to understand what meth</w:t>
      </w:r>
      <w:r w:rsidR="000C4762">
        <w:rPr>
          <w:rFonts w:ascii="Times New Roman" w:hAnsi="Times New Roman" w:cs="Times New Roman"/>
        </w:rPr>
        <w:t>o</w:t>
      </w:r>
      <w:r>
        <w:rPr>
          <w:rFonts w:ascii="Times New Roman" w:hAnsi="Times New Roman" w:cs="Times New Roman"/>
        </w:rPr>
        <w:t>ds of teaching were most effective in immersive class environments (</w:t>
      </w:r>
      <w:proofErr w:type="spellStart"/>
      <w:r>
        <w:rPr>
          <w:rFonts w:ascii="Times New Roman" w:hAnsi="Times New Roman" w:cs="Times New Roman"/>
        </w:rPr>
        <w:t>Kurth</w:t>
      </w:r>
      <w:proofErr w:type="spellEnd"/>
      <w:r>
        <w:rPr>
          <w:rFonts w:ascii="Times New Roman" w:hAnsi="Times New Roman" w:cs="Times New Roman"/>
        </w:rPr>
        <w:t xml:space="preserve">, Lyon, and </w:t>
      </w:r>
      <w:proofErr w:type="spellStart"/>
      <w:r>
        <w:rPr>
          <w:rFonts w:ascii="Times New Roman" w:hAnsi="Times New Roman" w:cs="Times New Roman"/>
        </w:rPr>
        <w:t>Shogren</w:t>
      </w:r>
      <w:proofErr w:type="spellEnd"/>
      <w:r>
        <w:rPr>
          <w:rFonts w:ascii="Times New Roman" w:hAnsi="Times New Roman" w:cs="Times New Roman"/>
        </w:rPr>
        <w:t xml:space="preserve">, 2015, p. 6). The Knowledge Development Sites were </w:t>
      </w:r>
      <w:r w:rsidR="003D7BB0">
        <w:rPr>
          <w:rFonts w:ascii="Times New Roman" w:hAnsi="Times New Roman" w:cs="Times New Roman"/>
        </w:rPr>
        <w:t>six</w:t>
      </w:r>
      <w:r>
        <w:rPr>
          <w:rFonts w:ascii="Times New Roman" w:hAnsi="Times New Roman" w:cs="Times New Roman"/>
        </w:rPr>
        <w:t xml:space="preserve"> schools chosen by SWIFT for their excellence in “implementation of inclusive practices” (</w:t>
      </w:r>
      <w:proofErr w:type="spellStart"/>
      <w:r>
        <w:rPr>
          <w:rFonts w:ascii="Times New Roman" w:hAnsi="Times New Roman" w:cs="Times New Roman"/>
        </w:rPr>
        <w:t>Kurth</w:t>
      </w:r>
      <w:proofErr w:type="spellEnd"/>
      <w:r>
        <w:rPr>
          <w:rFonts w:ascii="Times New Roman" w:hAnsi="Times New Roman" w:cs="Times New Roman"/>
        </w:rPr>
        <w:t xml:space="preserve"> et al, 2015, p. 2). </w:t>
      </w:r>
      <w:r w:rsidR="000C4762">
        <w:rPr>
          <w:rFonts w:ascii="Times New Roman" w:hAnsi="Times New Roman" w:cs="Times New Roman"/>
        </w:rPr>
        <w:t xml:space="preserve"> From their research, the authors concluded that the success of immersion programs is bolstered by establishing best practices for teachers and school districts. </w:t>
      </w:r>
    </w:p>
    <w:p w14:paraId="0775971B" w14:textId="77777777" w:rsidR="003D7BB0" w:rsidRDefault="003D7BB0" w:rsidP="00464AFF">
      <w:pPr>
        <w:spacing w:line="480" w:lineRule="auto"/>
        <w:rPr>
          <w:rFonts w:ascii="Times New Roman" w:hAnsi="Times New Roman" w:cs="Times New Roman"/>
        </w:rPr>
      </w:pPr>
    </w:p>
    <w:p w14:paraId="4D840670" w14:textId="47BF54B4" w:rsidR="000C4762" w:rsidRDefault="000C4762" w:rsidP="00464AFF">
      <w:pPr>
        <w:spacing w:line="480" w:lineRule="auto"/>
        <w:rPr>
          <w:rFonts w:ascii="Times New Roman" w:hAnsi="Times New Roman" w:cs="Times New Roman"/>
        </w:rPr>
      </w:pPr>
      <w:proofErr w:type="spellStart"/>
      <w:r>
        <w:rPr>
          <w:rFonts w:ascii="Times New Roman" w:hAnsi="Times New Roman" w:cs="Times New Roman"/>
        </w:rPr>
        <w:t>Palley</w:t>
      </w:r>
      <w:proofErr w:type="spellEnd"/>
      <w:r>
        <w:rPr>
          <w:rFonts w:ascii="Times New Roman" w:hAnsi="Times New Roman" w:cs="Times New Roman"/>
        </w:rPr>
        <w:t xml:space="preserve"> </w:t>
      </w:r>
      <w:r w:rsidR="003D7BB0">
        <w:rPr>
          <w:rFonts w:ascii="Times New Roman" w:hAnsi="Times New Roman" w:cs="Times New Roman"/>
        </w:rPr>
        <w:t xml:space="preserve">(2006) </w:t>
      </w:r>
      <w:r>
        <w:rPr>
          <w:rFonts w:ascii="Times New Roman" w:hAnsi="Times New Roman" w:cs="Times New Roman"/>
        </w:rPr>
        <w:t xml:space="preserve">researched the Least Restrictive Environment mandate from a legal prospective by exploring four separate court cases, each ruled on by different circuit courts. Her research revealed that rulings in each situation took into account very different criteria for when and how a student should be placed into the LRE. </w:t>
      </w:r>
      <w:proofErr w:type="spellStart"/>
      <w:r w:rsidR="003D7BB0">
        <w:rPr>
          <w:rFonts w:ascii="Times New Roman" w:hAnsi="Times New Roman" w:cs="Times New Roman"/>
        </w:rPr>
        <w:t>Palley</w:t>
      </w:r>
      <w:proofErr w:type="spellEnd"/>
      <w:r w:rsidR="003D7BB0">
        <w:rPr>
          <w:rFonts w:ascii="Times New Roman" w:hAnsi="Times New Roman" w:cs="Times New Roman"/>
        </w:rPr>
        <w:t xml:space="preserve"> concluded that the vague language within the mandate allowed for vast differences in the interpretation of the mandate by judges leading to inconsistent enforcement. From her research she concluded that the Supreme Court should address the mandate and its language in order to assist states and school districts with effective implementation strategies (</w:t>
      </w:r>
      <w:proofErr w:type="spellStart"/>
      <w:r w:rsidR="003D7BB0">
        <w:rPr>
          <w:rFonts w:ascii="Times New Roman" w:hAnsi="Times New Roman" w:cs="Times New Roman"/>
        </w:rPr>
        <w:t>Palley</w:t>
      </w:r>
      <w:proofErr w:type="spellEnd"/>
      <w:r w:rsidR="003D7BB0">
        <w:rPr>
          <w:rFonts w:ascii="Times New Roman" w:hAnsi="Times New Roman" w:cs="Times New Roman"/>
        </w:rPr>
        <w:t xml:space="preserve">, 2006, p. 232). </w:t>
      </w:r>
    </w:p>
    <w:p w14:paraId="12214879" w14:textId="07596A5F" w:rsidR="003D7BB0" w:rsidRDefault="003D7BB0" w:rsidP="00464AFF">
      <w:pPr>
        <w:spacing w:line="480" w:lineRule="auto"/>
        <w:rPr>
          <w:rFonts w:ascii="Times New Roman" w:hAnsi="Times New Roman" w:cs="Times New Roman"/>
        </w:rPr>
      </w:pPr>
      <w:r>
        <w:rPr>
          <w:rFonts w:ascii="Times New Roman" w:hAnsi="Times New Roman" w:cs="Times New Roman"/>
        </w:rPr>
        <w:lastRenderedPageBreak/>
        <w:t>Both of these studies emphasized the lack of clear, concise language or actionable steps within the mandate. Though high-achieving schools have implemented clear best practices (</w:t>
      </w:r>
      <w:proofErr w:type="spellStart"/>
      <w:r>
        <w:rPr>
          <w:rFonts w:ascii="Times New Roman" w:hAnsi="Times New Roman" w:cs="Times New Roman"/>
        </w:rPr>
        <w:t>Kurth</w:t>
      </w:r>
      <w:proofErr w:type="spellEnd"/>
      <w:r>
        <w:rPr>
          <w:rFonts w:ascii="Times New Roman" w:hAnsi="Times New Roman" w:cs="Times New Roman"/>
        </w:rPr>
        <w:t xml:space="preserve"> et al., 2015), many do not have consistent plans. Further, vague language and inconsistent interpretations make it harder for districts to implement these best practices nationwide. Thus, these studies provide further support for my hypothesis by highlighting the legal and policy challenges involved with the LRE mandate.</w:t>
      </w:r>
    </w:p>
    <w:p w14:paraId="53EF2B32" w14:textId="77777777" w:rsidR="003D7BB0" w:rsidRPr="00F70A60" w:rsidRDefault="003D7BB0" w:rsidP="00464AFF">
      <w:pPr>
        <w:spacing w:line="480" w:lineRule="auto"/>
        <w:rPr>
          <w:rFonts w:ascii="Times New Roman" w:hAnsi="Times New Roman" w:cs="Times New Roman"/>
        </w:rPr>
      </w:pPr>
    </w:p>
    <w:p w14:paraId="31A82EB3" w14:textId="5184FA75" w:rsidR="00310EC0" w:rsidRDefault="00310EC0" w:rsidP="00464AFF">
      <w:pPr>
        <w:spacing w:line="480" w:lineRule="auto"/>
        <w:rPr>
          <w:rFonts w:ascii="Times New Roman" w:hAnsi="Times New Roman" w:cs="Times New Roman"/>
          <w:b/>
          <w:bCs/>
        </w:rPr>
      </w:pPr>
      <w:r>
        <w:rPr>
          <w:rFonts w:ascii="Times New Roman" w:hAnsi="Times New Roman" w:cs="Times New Roman"/>
          <w:b/>
          <w:bCs/>
        </w:rPr>
        <w:t>Lack of Data for Interpretation o</w:t>
      </w:r>
      <w:r w:rsidR="00760955">
        <w:rPr>
          <w:rFonts w:ascii="Times New Roman" w:hAnsi="Times New Roman" w:cs="Times New Roman"/>
          <w:b/>
          <w:bCs/>
        </w:rPr>
        <w:t>f</w:t>
      </w:r>
      <w:r>
        <w:rPr>
          <w:rFonts w:ascii="Times New Roman" w:hAnsi="Times New Roman" w:cs="Times New Roman"/>
          <w:b/>
          <w:bCs/>
        </w:rPr>
        <w:t xml:space="preserve"> Success</w:t>
      </w:r>
    </w:p>
    <w:p w14:paraId="617B6F20" w14:textId="03299E9F" w:rsidR="00310EC0" w:rsidRDefault="00BB645C" w:rsidP="00464AFF">
      <w:pPr>
        <w:spacing w:line="480" w:lineRule="auto"/>
        <w:rPr>
          <w:rFonts w:ascii="Times New Roman" w:hAnsi="Times New Roman" w:cs="Times New Roman"/>
        </w:rPr>
      </w:pPr>
      <w:proofErr w:type="spellStart"/>
      <w:r>
        <w:rPr>
          <w:rFonts w:ascii="Times New Roman" w:hAnsi="Times New Roman" w:cs="Times New Roman"/>
        </w:rPr>
        <w:t>McLeskey</w:t>
      </w:r>
      <w:proofErr w:type="spellEnd"/>
      <w:r>
        <w:rPr>
          <w:rFonts w:ascii="Times New Roman" w:hAnsi="Times New Roman" w:cs="Times New Roman"/>
        </w:rPr>
        <w:t xml:space="preserve">, Landers, </w:t>
      </w:r>
      <w:proofErr w:type="spellStart"/>
      <w:r>
        <w:rPr>
          <w:rFonts w:ascii="Times New Roman" w:hAnsi="Times New Roman" w:cs="Times New Roman"/>
        </w:rPr>
        <w:t>Hoppey</w:t>
      </w:r>
      <w:proofErr w:type="spellEnd"/>
      <w:r>
        <w:rPr>
          <w:rFonts w:ascii="Times New Roman" w:hAnsi="Times New Roman" w:cs="Times New Roman"/>
        </w:rPr>
        <w:t xml:space="preserve">, and Williamson conducted and published a study in 2011 on the national and state trends </w:t>
      </w:r>
      <w:r w:rsidR="00760955">
        <w:rPr>
          <w:rFonts w:ascii="Times New Roman" w:hAnsi="Times New Roman" w:cs="Times New Roman"/>
        </w:rPr>
        <w:t>of</w:t>
      </w:r>
      <w:r>
        <w:rPr>
          <w:rFonts w:ascii="Times New Roman" w:hAnsi="Times New Roman" w:cs="Times New Roman"/>
        </w:rPr>
        <w:t xml:space="preserve"> the placement of students into the Least Restrictive Environment. Using data from the Department of Education- Office of Special Education and the Data Accountability Center (funded by the Department of education)</w:t>
      </w:r>
      <w:r w:rsidR="00760955">
        <w:rPr>
          <w:rFonts w:ascii="Times New Roman" w:hAnsi="Times New Roman" w:cs="Times New Roman"/>
        </w:rPr>
        <w:t>,</w:t>
      </w:r>
      <w:r>
        <w:rPr>
          <w:rFonts w:ascii="Times New Roman" w:hAnsi="Times New Roman" w:cs="Times New Roman"/>
        </w:rPr>
        <w:t xml:space="preserve"> researchers compared identification rates, placement rates, and placement settings across the United States and within states. While the authors claim that the data shows that accurate and successful placement of students into the LRE has improved between 1990 and 2009, they </w:t>
      </w:r>
      <w:r w:rsidR="00760955">
        <w:rPr>
          <w:rFonts w:ascii="Times New Roman" w:hAnsi="Times New Roman" w:cs="Times New Roman"/>
        </w:rPr>
        <w:t>conclude</w:t>
      </w:r>
      <w:r>
        <w:rPr>
          <w:rFonts w:ascii="Times New Roman" w:hAnsi="Times New Roman" w:cs="Times New Roman"/>
        </w:rPr>
        <w:t xml:space="preserve"> that the data </w:t>
      </w:r>
      <w:r w:rsidR="00760955">
        <w:rPr>
          <w:rFonts w:ascii="Times New Roman" w:hAnsi="Times New Roman" w:cs="Times New Roman"/>
        </w:rPr>
        <w:t>across</w:t>
      </w:r>
      <w:r>
        <w:rPr>
          <w:rFonts w:ascii="Times New Roman" w:hAnsi="Times New Roman" w:cs="Times New Roman"/>
        </w:rPr>
        <w:t xml:space="preserve"> states varies in such a way that it </w:t>
      </w:r>
      <w:r w:rsidR="00760955">
        <w:rPr>
          <w:rFonts w:ascii="Times New Roman" w:hAnsi="Times New Roman" w:cs="Times New Roman"/>
        </w:rPr>
        <w:t>is not</w:t>
      </w:r>
      <w:r>
        <w:rPr>
          <w:rFonts w:ascii="Times New Roman" w:hAnsi="Times New Roman" w:cs="Times New Roman"/>
        </w:rPr>
        <w:t xml:space="preserve"> possible to state </w:t>
      </w:r>
      <w:r w:rsidR="00A27C5F">
        <w:rPr>
          <w:rFonts w:ascii="Times New Roman" w:hAnsi="Times New Roman" w:cs="Times New Roman"/>
        </w:rPr>
        <w:t>conclusively</w:t>
      </w:r>
      <w:r>
        <w:rPr>
          <w:rFonts w:ascii="Times New Roman" w:hAnsi="Times New Roman" w:cs="Times New Roman"/>
        </w:rPr>
        <w:t xml:space="preserve"> that </w:t>
      </w:r>
      <w:r w:rsidR="00A27C5F">
        <w:rPr>
          <w:rFonts w:ascii="Times New Roman" w:hAnsi="Times New Roman" w:cs="Times New Roman"/>
        </w:rPr>
        <w:t>placement of students in to the LRE has been successful</w:t>
      </w:r>
      <w:r>
        <w:rPr>
          <w:rFonts w:ascii="Times New Roman" w:hAnsi="Times New Roman" w:cs="Times New Roman"/>
        </w:rPr>
        <w:t xml:space="preserve"> </w:t>
      </w:r>
      <w:r w:rsidR="00A27C5F">
        <w:rPr>
          <w:rFonts w:ascii="Times New Roman" w:hAnsi="Times New Roman" w:cs="Times New Roman"/>
        </w:rPr>
        <w:t xml:space="preserve">nationwide. </w:t>
      </w:r>
    </w:p>
    <w:p w14:paraId="2A3B4591" w14:textId="3EE88958" w:rsidR="00A27C5F" w:rsidRDefault="00A27C5F" w:rsidP="00464AFF">
      <w:pPr>
        <w:spacing w:line="480" w:lineRule="auto"/>
        <w:rPr>
          <w:rFonts w:ascii="Times New Roman" w:hAnsi="Times New Roman" w:cs="Times New Roman"/>
        </w:rPr>
      </w:pPr>
    </w:p>
    <w:p w14:paraId="79E9BB40" w14:textId="64DC2C89" w:rsidR="00A27C5F" w:rsidRDefault="00A27C5F" w:rsidP="00464AFF">
      <w:pPr>
        <w:spacing w:line="480" w:lineRule="auto"/>
        <w:rPr>
          <w:rFonts w:ascii="Times New Roman" w:hAnsi="Times New Roman" w:cs="Times New Roman"/>
        </w:rPr>
      </w:pPr>
      <w:r>
        <w:rPr>
          <w:rFonts w:ascii="Times New Roman" w:hAnsi="Times New Roman" w:cs="Times New Roman"/>
        </w:rPr>
        <w:t xml:space="preserve">In a study similar to that of </w:t>
      </w:r>
      <w:proofErr w:type="spellStart"/>
      <w:r>
        <w:rPr>
          <w:rFonts w:ascii="Times New Roman" w:hAnsi="Times New Roman" w:cs="Times New Roman"/>
        </w:rPr>
        <w:t>McLeskey</w:t>
      </w:r>
      <w:proofErr w:type="spellEnd"/>
      <w:r w:rsidR="00760955">
        <w:rPr>
          <w:rFonts w:ascii="Times New Roman" w:hAnsi="Times New Roman" w:cs="Times New Roman"/>
        </w:rPr>
        <w:t xml:space="preserve"> et al.,</w:t>
      </w:r>
      <w:r>
        <w:rPr>
          <w:rFonts w:ascii="Times New Roman" w:hAnsi="Times New Roman" w:cs="Times New Roman"/>
        </w:rPr>
        <w:t xml:space="preserve"> Morningstar and </w:t>
      </w:r>
      <w:proofErr w:type="spellStart"/>
      <w:r>
        <w:rPr>
          <w:rFonts w:ascii="Times New Roman" w:hAnsi="Times New Roman" w:cs="Times New Roman"/>
        </w:rPr>
        <w:t>Kurth</w:t>
      </w:r>
      <w:proofErr w:type="spellEnd"/>
      <w:r>
        <w:rPr>
          <w:rFonts w:ascii="Times New Roman" w:hAnsi="Times New Roman" w:cs="Times New Roman"/>
        </w:rPr>
        <w:t xml:space="preserve"> </w:t>
      </w:r>
      <w:r w:rsidR="00760955">
        <w:rPr>
          <w:rFonts w:ascii="Times New Roman" w:hAnsi="Times New Roman" w:cs="Times New Roman"/>
        </w:rPr>
        <w:t xml:space="preserve">(2016) </w:t>
      </w:r>
      <w:r>
        <w:rPr>
          <w:rFonts w:ascii="Times New Roman" w:hAnsi="Times New Roman" w:cs="Times New Roman"/>
        </w:rPr>
        <w:t xml:space="preserve">collected data over a </w:t>
      </w:r>
      <w:proofErr w:type="gramStart"/>
      <w:r>
        <w:rPr>
          <w:rFonts w:ascii="Times New Roman" w:hAnsi="Times New Roman" w:cs="Times New Roman"/>
        </w:rPr>
        <w:t>14 year</w:t>
      </w:r>
      <w:proofErr w:type="gramEnd"/>
      <w:r>
        <w:rPr>
          <w:rFonts w:ascii="Times New Roman" w:hAnsi="Times New Roman" w:cs="Times New Roman"/>
        </w:rPr>
        <w:t xml:space="preserve"> period on students with a range of disabilities including Autism Spectrum Disorder, intellectual disabilities, multiple disabilities, and deaf-blindness. The goal of their research was to examine if student placement into the LRE had increased over the past decade nationwide. From their research</w:t>
      </w:r>
      <w:r w:rsidR="00760955">
        <w:rPr>
          <w:rFonts w:ascii="Times New Roman" w:hAnsi="Times New Roman" w:cs="Times New Roman"/>
        </w:rPr>
        <w:t>,</w:t>
      </w:r>
      <w:r>
        <w:rPr>
          <w:rFonts w:ascii="Times New Roman" w:hAnsi="Times New Roman" w:cs="Times New Roman"/>
        </w:rPr>
        <w:t xml:space="preserve"> the authors were able to conclude that students with disabilities are still </w:t>
      </w:r>
      <w:r>
        <w:rPr>
          <w:rFonts w:ascii="Times New Roman" w:hAnsi="Times New Roman" w:cs="Times New Roman"/>
        </w:rPr>
        <w:lastRenderedPageBreak/>
        <w:t>largely educated outside the general classroom for the majority of the day. However, their key conclusion was</w:t>
      </w:r>
      <w:r w:rsidR="00760955">
        <w:rPr>
          <w:rFonts w:ascii="Times New Roman" w:hAnsi="Times New Roman" w:cs="Times New Roman"/>
        </w:rPr>
        <w:t xml:space="preserve"> that</w:t>
      </w:r>
      <w:r>
        <w:rPr>
          <w:rFonts w:ascii="Times New Roman" w:hAnsi="Times New Roman" w:cs="Times New Roman"/>
        </w:rPr>
        <w:t xml:space="preserve"> the reporting expectations for each state need</w:t>
      </w:r>
      <w:r w:rsidR="00760955">
        <w:rPr>
          <w:rFonts w:ascii="Times New Roman" w:hAnsi="Times New Roman" w:cs="Times New Roman"/>
        </w:rPr>
        <w:t>ed</w:t>
      </w:r>
      <w:r>
        <w:rPr>
          <w:rFonts w:ascii="Times New Roman" w:hAnsi="Times New Roman" w:cs="Times New Roman"/>
        </w:rPr>
        <w:t xml:space="preserve"> to be more stringent to create better data on the least restrictive environment implementation nationwide. Better data collection would allow researchers to assess the success of the LRE mandate more effectively</w:t>
      </w:r>
      <w:r w:rsidR="00760955">
        <w:rPr>
          <w:rFonts w:ascii="Times New Roman" w:hAnsi="Times New Roman" w:cs="Times New Roman"/>
        </w:rPr>
        <w:t xml:space="preserve"> and with greater confidence</w:t>
      </w:r>
      <w:r>
        <w:rPr>
          <w:rFonts w:ascii="Times New Roman" w:hAnsi="Times New Roman" w:cs="Times New Roman"/>
        </w:rPr>
        <w:t xml:space="preserve">. </w:t>
      </w:r>
    </w:p>
    <w:p w14:paraId="385A25C8" w14:textId="75684A50" w:rsidR="00760955" w:rsidRDefault="00760955" w:rsidP="00464AFF">
      <w:pPr>
        <w:spacing w:line="480" w:lineRule="auto"/>
        <w:rPr>
          <w:rFonts w:ascii="Times New Roman" w:hAnsi="Times New Roman" w:cs="Times New Roman"/>
        </w:rPr>
      </w:pPr>
    </w:p>
    <w:p w14:paraId="3CF7C50A" w14:textId="2FFFFADC" w:rsidR="00760955" w:rsidRDefault="00760955" w:rsidP="00464AFF">
      <w:pPr>
        <w:spacing w:line="480" w:lineRule="auto"/>
        <w:rPr>
          <w:rFonts w:ascii="Times New Roman" w:hAnsi="Times New Roman" w:cs="Times New Roman"/>
        </w:rPr>
      </w:pPr>
      <w:r>
        <w:rPr>
          <w:rFonts w:ascii="Times New Roman" w:hAnsi="Times New Roman" w:cs="Times New Roman"/>
        </w:rPr>
        <w:t xml:space="preserve">Danielson and Bellamy (1989), in their research discussed previously in the section on State to State variability, stated a limitation to the research being the differences between states in reporting that caused their conclusion to be potentially less reliable than the data available made it appear. The recommendation they made was for a national data collection plan that would create less variability </w:t>
      </w:r>
      <w:proofErr w:type="gramStart"/>
      <w:r>
        <w:rPr>
          <w:rFonts w:ascii="Times New Roman" w:hAnsi="Times New Roman" w:cs="Times New Roman"/>
        </w:rPr>
        <w:t>for  more</w:t>
      </w:r>
      <w:proofErr w:type="gramEnd"/>
      <w:r>
        <w:rPr>
          <w:rFonts w:ascii="Times New Roman" w:hAnsi="Times New Roman" w:cs="Times New Roman"/>
        </w:rPr>
        <w:t xml:space="preserve"> comparable and reliable data analysis. </w:t>
      </w:r>
    </w:p>
    <w:p w14:paraId="5BAAE145" w14:textId="77777777" w:rsidR="00760955" w:rsidRDefault="00760955" w:rsidP="00464AFF">
      <w:pPr>
        <w:spacing w:line="480" w:lineRule="auto"/>
        <w:rPr>
          <w:rFonts w:ascii="Times New Roman" w:hAnsi="Times New Roman" w:cs="Times New Roman"/>
        </w:rPr>
      </w:pPr>
    </w:p>
    <w:p w14:paraId="0A47A56A" w14:textId="49E3BBB8" w:rsidR="00760955" w:rsidRPr="00BB645C" w:rsidRDefault="00760955" w:rsidP="00464AFF">
      <w:pPr>
        <w:spacing w:line="480" w:lineRule="auto"/>
        <w:rPr>
          <w:rFonts w:ascii="Times New Roman" w:hAnsi="Times New Roman" w:cs="Times New Roman"/>
        </w:rPr>
      </w:pPr>
      <w:r>
        <w:rPr>
          <w:rFonts w:ascii="Times New Roman" w:hAnsi="Times New Roman" w:cs="Times New Roman"/>
        </w:rPr>
        <w:t>Taken together, these studies highlight an important barrier to consistent implementation of LRE nationwide. Without accurate and timely data across states, it is nearly impossible for researchers or policy makers to determine the effectiveness of the law.</w:t>
      </w:r>
      <w:r w:rsidR="004445C0">
        <w:rPr>
          <w:rFonts w:ascii="Times New Roman" w:hAnsi="Times New Roman" w:cs="Times New Roman"/>
        </w:rPr>
        <w:t xml:space="preserve"> Further, it will be difficult for states to implement standard programs when differences are hard to identify in the first place. Accordingly, these studies help support my hypothesis regarding the inconsistent implementation of LRE.</w:t>
      </w:r>
    </w:p>
    <w:p w14:paraId="63BDEA78" w14:textId="6CFF9F98" w:rsidR="00A11E66" w:rsidRPr="00464AFF" w:rsidRDefault="00A11E66" w:rsidP="00A11E66">
      <w:pPr>
        <w:spacing w:line="480" w:lineRule="auto"/>
        <w:rPr>
          <w:rFonts w:ascii="Times New Roman" w:eastAsia="Times New Roman" w:hAnsi="Times New Roman" w:cs="Times New Roman"/>
          <w:color w:val="343C47"/>
        </w:rPr>
      </w:pPr>
    </w:p>
    <w:p w14:paraId="259A8388" w14:textId="33B4AEE1" w:rsidR="00464AFF" w:rsidRPr="00464AFF" w:rsidRDefault="00464AFF" w:rsidP="00A11E66">
      <w:pPr>
        <w:spacing w:line="480" w:lineRule="auto"/>
        <w:rPr>
          <w:rFonts w:ascii="Times New Roman" w:eastAsia="Times New Roman" w:hAnsi="Times New Roman" w:cs="Times New Roman"/>
          <w:color w:val="343C47"/>
        </w:rPr>
      </w:pPr>
    </w:p>
    <w:p w14:paraId="35A5C99A" w14:textId="3433E6F2" w:rsidR="00464AFF" w:rsidRPr="00464AFF" w:rsidRDefault="00464AFF" w:rsidP="00A11E66">
      <w:pPr>
        <w:spacing w:line="480" w:lineRule="auto"/>
        <w:rPr>
          <w:rFonts w:ascii="Times New Roman" w:eastAsia="Times New Roman" w:hAnsi="Times New Roman" w:cs="Times New Roman"/>
          <w:color w:val="343C47"/>
        </w:rPr>
      </w:pPr>
    </w:p>
    <w:p w14:paraId="462FAF20" w14:textId="2E5E36F8" w:rsidR="00464AFF" w:rsidRPr="00464AFF" w:rsidRDefault="00464AFF" w:rsidP="00A11E66">
      <w:pPr>
        <w:spacing w:line="480" w:lineRule="auto"/>
        <w:rPr>
          <w:rFonts w:ascii="Times New Roman" w:eastAsia="Times New Roman" w:hAnsi="Times New Roman" w:cs="Times New Roman"/>
          <w:color w:val="343C47"/>
        </w:rPr>
      </w:pPr>
    </w:p>
    <w:p w14:paraId="248FDB9B" w14:textId="3DE89B21" w:rsidR="004C7E86" w:rsidRDefault="004C7E86" w:rsidP="004C7E86">
      <w:pPr>
        <w:rPr>
          <w:rFonts w:ascii="Times New Roman" w:eastAsia="Times New Roman" w:hAnsi="Times New Roman" w:cs="Times New Roman"/>
          <w:color w:val="343C47"/>
        </w:rPr>
      </w:pPr>
      <w:r>
        <w:rPr>
          <w:rFonts w:ascii="Times New Roman" w:eastAsia="Times New Roman" w:hAnsi="Times New Roman" w:cs="Times New Roman"/>
          <w:color w:val="343C47"/>
        </w:rPr>
        <w:br w:type="page"/>
      </w:r>
    </w:p>
    <w:p w14:paraId="3DA00B0F" w14:textId="1C144C70" w:rsidR="008B44A9" w:rsidRDefault="00464AFF" w:rsidP="004C7E86">
      <w:pPr>
        <w:spacing w:line="480" w:lineRule="auto"/>
        <w:jc w:val="center"/>
        <w:rPr>
          <w:rFonts w:ascii="Times New Roman" w:eastAsia="Times New Roman" w:hAnsi="Times New Roman" w:cs="Times New Roman"/>
          <w:color w:val="343C47"/>
        </w:rPr>
      </w:pPr>
      <w:r w:rsidRPr="00464AFF">
        <w:rPr>
          <w:rFonts w:ascii="Times New Roman" w:eastAsia="Times New Roman" w:hAnsi="Times New Roman" w:cs="Times New Roman"/>
          <w:color w:val="343C47"/>
        </w:rPr>
        <w:lastRenderedPageBreak/>
        <w:t>References</w:t>
      </w:r>
      <w:bookmarkStart w:id="0" w:name="_GoBack"/>
      <w:bookmarkEnd w:id="0"/>
    </w:p>
    <w:p w14:paraId="361A0070" w14:textId="1CF143D5" w:rsidR="00A958EC" w:rsidRDefault="00A958EC" w:rsidP="00A958EC">
      <w:pPr>
        <w:spacing w:line="480" w:lineRule="auto"/>
        <w:ind w:left="720" w:hanging="720"/>
        <w:rPr>
          <w:rFonts w:ascii="Times New Roman" w:eastAsia="Times New Roman" w:hAnsi="Times New Roman" w:cs="Times New Roman"/>
          <w:color w:val="222222"/>
          <w:shd w:val="clear" w:color="auto" w:fill="FFFFFF"/>
        </w:rPr>
      </w:pPr>
      <w:r w:rsidRPr="00F634DC">
        <w:rPr>
          <w:rFonts w:ascii="Times New Roman" w:eastAsia="Times New Roman" w:hAnsi="Times New Roman" w:cs="Times New Roman"/>
          <w:color w:val="222222"/>
          <w:shd w:val="clear" w:color="auto" w:fill="FFFFFF"/>
        </w:rPr>
        <w:t>Brock, M. E. (2018). Trends in the educational placement of students with intellectual disability in the United States over the past 40 years. </w:t>
      </w:r>
      <w:r w:rsidRPr="00F634DC">
        <w:rPr>
          <w:rFonts w:ascii="Times New Roman" w:eastAsia="Times New Roman" w:hAnsi="Times New Roman" w:cs="Times New Roman"/>
          <w:i/>
          <w:iCs/>
          <w:color w:val="222222"/>
        </w:rPr>
        <w:t>American journal on intellectual and developmental disabilities</w:t>
      </w:r>
      <w:r w:rsidRPr="00F634DC">
        <w:rPr>
          <w:rFonts w:ascii="Times New Roman" w:eastAsia="Times New Roman" w:hAnsi="Times New Roman" w:cs="Times New Roman"/>
          <w:color w:val="222222"/>
          <w:shd w:val="clear" w:color="auto" w:fill="FFFFFF"/>
        </w:rPr>
        <w:t>, </w:t>
      </w:r>
      <w:r w:rsidRPr="00F634DC">
        <w:rPr>
          <w:rFonts w:ascii="Times New Roman" w:eastAsia="Times New Roman" w:hAnsi="Times New Roman" w:cs="Times New Roman"/>
          <w:i/>
          <w:iCs/>
          <w:color w:val="222222"/>
        </w:rPr>
        <w:t>123</w:t>
      </w:r>
      <w:r w:rsidRPr="00F634DC">
        <w:rPr>
          <w:rFonts w:ascii="Times New Roman" w:eastAsia="Times New Roman" w:hAnsi="Times New Roman" w:cs="Times New Roman"/>
          <w:color w:val="222222"/>
          <w:shd w:val="clear" w:color="auto" w:fill="FFFFFF"/>
        </w:rPr>
        <w:t>(4), 305-314.</w:t>
      </w:r>
    </w:p>
    <w:p w14:paraId="72FA3358" w14:textId="77777777" w:rsidR="00A958EC" w:rsidRPr="005F011E" w:rsidRDefault="00A958EC" w:rsidP="00A958EC">
      <w:pPr>
        <w:spacing w:line="480" w:lineRule="auto"/>
        <w:ind w:left="720" w:hanging="720"/>
        <w:rPr>
          <w:rFonts w:ascii="Times New Roman" w:eastAsia="Times New Roman" w:hAnsi="Times New Roman" w:cs="Times New Roman"/>
          <w:color w:val="222222"/>
          <w:shd w:val="clear" w:color="auto" w:fill="FFFFFF"/>
        </w:rPr>
      </w:pPr>
      <w:r w:rsidRPr="00D21000">
        <w:rPr>
          <w:rFonts w:ascii="Times New Roman" w:eastAsia="Times New Roman" w:hAnsi="Times New Roman" w:cs="Times New Roman"/>
          <w:color w:val="222222"/>
          <w:shd w:val="clear" w:color="auto" w:fill="FFFFFF"/>
        </w:rPr>
        <w:t>Brock, M. E., &amp; Schaefer, J. M. (2015). Location matters: Geographic location and educational placement of students with developmental disabilities. </w:t>
      </w:r>
      <w:r w:rsidRPr="00D21000">
        <w:rPr>
          <w:rFonts w:ascii="Times New Roman" w:eastAsia="Times New Roman" w:hAnsi="Times New Roman" w:cs="Times New Roman"/>
          <w:i/>
          <w:iCs/>
          <w:color w:val="222222"/>
        </w:rPr>
        <w:t>Research and Practice for Persons with Severe Disabilities</w:t>
      </w:r>
      <w:r w:rsidRPr="00D21000">
        <w:rPr>
          <w:rFonts w:ascii="Times New Roman" w:eastAsia="Times New Roman" w:hAnsi="Times New Roman" w:cs="Times New Roman"/>
          <w:color w:val="222222"/>
          <w:shd w:val="clear" w:color="auto" w:fill="FFFFFF"/>
        </w:rPr>
        <w:t>, </w:t>
      </w:r>
      <w:r w:rsidRPr="00D21000">
        <w:rPr>
          <w:rFonts w:ascii="Times New Roman" w:eastAsia="Times New Roman" w:hAnsi="Times New Roman" w:cs="Times New Roman"/>
          <w:i/>
          <w:iCs/>
          <w:color w:val="222222"/>
        </w:rPr>
        <w:t>40</w:t>
      </w:r>
      <w:r w:rsidRPr="00D21000">
        <w:rPr>
          <w:rFonts w:ascii="Times New Roman" w:eastAsia="Times New Roman" w:hAnsi="Times New Roman" w:cs="Times New Roman"/>
          <w:color w:val="222222"/>
          <w:shd w:val="clear" w:color="auto" w:fill="FFFFFF"/>
        </w:rPr>
        <w:t>(2), 154-164.</w:t>
      </w:r>
    </w:p>
    <w:p w14:paraId="5C729946" w14:textId="77777777" w:rsidR="00A958EC" w:rsidRPr="005F011E" w:rsidRDefault="00A958EC" w:rsidP="00A958EC">
      <w:pPr>
        <w:spacing w:line="480" w:lineRule="auto"/>
        <w:ind w:left="720" w:hanging="720"/>
        <w:rPr>
          <w:rFonts w:ascii="Times New Roman" w:eastAsia="Times New Roman" w:hAnsi="Times New Roman" w:cs="Times New Roman"/>
          <w:color w:val="222222"/>
          <w:shd w:val="clear" w:color="auto" w:fill="FFFFFF"/>
        </w:rPr>
      </w:pPr>
      <w:r w:rsidRPr="00F51879">
        <w:rPr>
          <w:rFonts w:ascii="Times New Roman" w:eastAsia="Times New Roman" w:hAnsi="Times New Roman" w:cs="Times New Roman"/>
          <w:color w:val="222222"/>
          <w:shd w:val="clear" w:color="auto" w:fill="FFFFFF"/>
        </w:rPr>
        <w:t>Danielson, L. C., &amp; Bellamy, G. T. (1989). State variation in placement of children with handicaps in segregated environments. </w:t>
      </w:r>
      <w:r w:rsidRPr="00F51879">
        <w:rPr>
          <w:rFonts w:ascii="Times New Roman" w:eastAsia="Times New Roman" w:hAnsi="Times New Roman" w:cs="Times New Roman"/>
          <w:i/>
          <w:iCs/>
          <w:color w:val="222222"/>
        </w:rPr>
        <w:t>Exceptional Children</w:t>
      </w:r>
      <w:r w:rsidRPr="00F51879">
        <w:rPr>
          <w:rFonts w:ascii="Times New Roman" w:eastAsia="Times New Roman" w:hAnsi="Times New Roman" w:cs="Times New Roman"/>
          <w:color w:val="222222"/>
          <w:shd w:val="clear" w:color="auto" w:fill="FFFFFF"/>
        </w:rPr>
        <w:t>, </w:t>
      </w:r>
      <w:r w:rsidRPr="00F51879">
        <w:rPr>
          <w:rFonts w:ascii="Times New Roman" w:eastAsia="Times New Roman" w:hAnsi="Times New Roman" w:cs="Times New Roman"/>
          <w:i/>
          <w:iCs/>
          <w:color w:val="222222"/>
        </w:rPr>
        <w:t>55</w:t>
      </w:r>
      <w:r w:rsidRPr="00F51879">
        <w:rPr>
          <w:rFonts w:ascii="Times New Roman" w:eastAsia="Times New Roman" w:hAnsi="Times New Roman" w:cs="Times New Roman"/>
          <w:color w:val="222222"/>
          <w:shd w:val="clear" w:color="auto" w:fill="FFFFFF"/>
        </w:rPr>
        <w:t>(5), 448-455.</w:t>
      </w:r>
    </w:p>
    <w:p w14:paraId="43111478" w14:textId="77777777" w:rsidR="00A958EC" w:rsidRPr="005F011E" w:rsidRDefault="00A958EC" w:rsidP="00A958EC">
      <w:pPr>
        <w:spacing w:line="480" w:lineRule="auto"/>
        <w:ind w:left="720" w:hanging="720"/>
        <w:rPr>
          <w:rFonts w:ascii="Times New Roman" w:eastAsia="Times New Roman" w:hAnsi="Times New Roman" w:cs="Times New Roman"/>
          <w:color w:val="222222"/>
          <w:shd w:val="clear" w:color="auto" w:fill="FFFFFF"/>
        </w:rPr>
      </w:pPr>
      <w:proofErr w:type="spellStart"/>
      <w:r w:rsidRPr="000966FF">
        <w:rPr>
          <w:rFonts w:ascii="Times New Roman" w:eastAsia="Times New Roman" w:hAnsi="Times New Roman" w:cs="Times New Roman"/>
          <w:color w:val="222222"/>
          <w:shd w:val="clear" w:color="auto" w:fill="FFFFFF"/>
        </w:rPr>
        <w:t>Kurth</w:t>
      </w:r>
      <w:proofErr w:type="spellEnd"/>
      <w:r w:rsidRPr="000966FF">
        <w:rPr>
          <w:rFonts w:ascii="Times New Roman" w:eastAsia="Times New Roman" w:hAnsi="Times New Roman" w:cs="Times New Roman"/>
          <w:color w:val="222222"/>
          <w:shd w:val="clear" w:color="auto" w:fill="FFFFFF"/>
        </w:rPr>
        <w:t xml:space="preserve">, J. A., Lyon, K. J., &amp; </w:t>
      </w:r>
      <w:proofErr w:type="spellStart"/>
      <w:r w:rsidRPr="000966FF">
        <w:rPr>
          <w:rFonts w:ascii="Times New Roman" w:eastAsia="Times New Roman" w:hAnsi="Times New Roman" w:cs="Times New Roman"/>
          <w:color w:val="222222"/>
          <w:shd w:val="clear" w:color="auto" w:fill="FFFFFF"/>
        </w:rPr>
        <w:t>Shogren</w:t>
      </w:r>
      <w:proofErr w:type="spellEnd"/>
      <w:r w:rsidRPr="000966FF">
        <w:rPr>
          <w:rFonts w:ascii="Times New Roman" w:eastAsia="Times New Roman" w:hAnsi="Times New Roman" w:cs="Times New Roman"/>
          <w:color w:val="222222"/>
          <w:shd w:val="clear" w:color="auto" w:fill="FFFFFF"/>
        </w:rPr>
        <w:t>, K. (2015). Supports provided to students with severe disabilities in inclusive schools: Lessons learned from schools implementing inclusive practices. </w:t>
      </w:r>
      <w:r w:rsidRPr="000966FF">
        <w:rPr>
          <w:rFonts w:ascii="Times New Roman" w:eastAsia="Times New Roman" w:hAnsi="Times New Roman" w:cs="Times New Roman"/>
          <w:i/>
          <w:iCs/>
          <w:color w:val="222222"/>
        </w:rPr>
        <w:t>Research and Practice for Persons with Severe Disabilities</w:t>
      </w:r>
      <w:r w:rsidRPr="000966FF">
        <w:rPr>
          <w:rFonts w:ascii="Times New Roman" w:eastAsia="Times New Roman" w:hAnsi="Times New Roman" w:cs="Times New Roman"/>
          <w:color w:val="222222"/>
          <w:shd w:val="clear" w:color="auto" w:fill="FFFFFF"/>
        </w:rPr>
        <w:t>, </w:t>
      </w:r>
      <w:r w:rsidRPr="000966FF">
        <w:rPr>
          <w:rFonts w:ascii="Times New Roman" w:eastAsia="Times New Roman" w:hAnsi="Times New Roman" w:cs="Times New Roman"/>
          <w:i/>
          <w:iCs/>
          <w:color w:val="222222"/>
        </w:rPr>
        <w:t>40</w:t>
      </w:r>
      <w:r w:rsidRPr="000966FF">
        <w:rPr>
          <w:rFonts w:ascii="Times New Roman" w:eastAsia="Times New Roman" w:hAnsi="Times New Roman" w:cs="Times New Roman"/>
          <w:color w:val="222222"/>
          <w:shd w:val="clear" w:color="auto" w:fill="FFFFFF"/>
        </w:rPr>
        <w:t>(4), 261-274.</w:t>
      </w:r>
    </w:p>
    <w:p w14:paraId="1FD6D4ED" w14:textId="77777777" w:rsidR="00A958EC" w:rsidRPr="005F011E" w:rsidRDefault="00A958EC" w:rsidP="00A958EC">
      <w:pPr>
        <w:spacing w:line="480" w:lineRule="auto"/>
        <w:ind w:left="720" w:hanging="720"/>
        <w:rPr>
          <w:rFonts w:ascii="Times New Roman" w:eastAsia="Times New Roman" w:hAnsi="Times New Roman" w:cs="Times New Roman"/>
          <w:color w:val="222222"/>
          <w:shd w:val="clear" w:color="auto" w:fill="FFFFFF"/>
        </w:rPr>
      </w:pPr>
      <w:proofErr w:type="spellStart"/>
      <w:r w:rsidRPr="0010387D">
        <w:rPr>
          <w:rFonts w:ascii="Times New Roman" w:eastAsia="Times New Roman" w:hAnsi="Times New Roman" w:cs="Times New Roman"/>
          <w:color w:val="222222"/>
          <w:shd w:val="clear" w:color="auto" w:fill="FFFFFF"/>
        </w:rPr>
        <w:t>Kurth</w:t>
      </w:r>
      <w:proofErr w:type="spellEnd"/>
      <w:r w:rsidRPr="0010387D">
        <w:rPr>
          <w:rFonts w:ascii="Times New Roman" w:eastAsia="Times New Roman" w:hAnsi="Times New Roman" w:cs="Times New Roman"/>
          <w:color w:val="222222"/>
          <w:shd w:val="clear" w:color="auto" w:fill="FFFFFF"/>
        </w:rPr>
        <w:t xml:space="preserve">, J. A., </w:t>
      </w:r>
      <w:proofErr w:type="spellStart"/>
      <w:r w:rsidRPr="0010387D">
        <w:rPr>
          <w:rFonts w:ascii="Times New Roman" w:eastAsia="Times New Roman" w:hAnsi="Times New Roman" w:cs="Times New Roman"/>
          <w:color w:val="222222"/>
          <w:shd w:val="clear" w:color="auto" w:fill="FFFFFF"/>
        </w:rPr>
        <w:t>Mastergeorge</w:t>
      </w:r>
      <w:proofErr w:type="spellEnd"/>
      <w:r w:rsidRPr="0010387D">
        <w:rPr>
          <w:rFonts w:ascii="Times New Roman" w:eastAsia="Times New Roman" w:hAnsi="Times New Roman" w:cs="Times New Roman"/>
          <w:color w:val="222222"/>
          <w:shd w:val="clear" w:color="auto" w:fill="FFFFFF"/>
        </w:rPr>
        <w:t xml:space="preserve">, A. M., &amp; </w:t>
      </w:r>
      <w:proofErr w:type="spellStart"/>
      <w:r w:rsidRPr="0010387D">
        <w:rPr>
          <w:rFonts w:ascii="Times New Roman" w:eastAsia="Times New Roman" w:hAnsi="Times New Roman" w:cs="Times New Roman"/>
          <w:color w:val="222222"/>
          <w:shd w:val="clear" w:color="auto" w:fill="FFFFFF"/>
        </w:rPr>
        <w:t>Paschall</w:t>
      </w:r>
      <w:proofErr w:type="spellEnd"/>
      <w:r w:rsidRPr="0010387D">
        <w:rPr>
          <w:rFonts w:ascii="Times New Roman" w:eastAsia="Times New Roman" w:hAnsi="Times New Roman" w:cs="Times New Roman"/>
          <w:color w:val="222222"/>
          <w:shd w:val="clear" w:color="auto" w:fill="FFFFFF"/>
        </w:rPr>
        <w:t>, K. (2016). Economic and demographic factors impacting placement of students with autism. </w:t>
      </w:r>
      <w:r w:rsidRPr="0010387D">
        <w:rPr>
          <w:rFonts w:ascii="Times New Roman" w:eastAsia="Times New Roman" w:hAnsi="Times New Roman" w:cs="Times New Roman"/>
          <w:i/>
          <w:iCs/>
          <w:color w:val="222222"/>
        </w:rPr>
        <w:t>Education and Training in Autism and Developmental Disabilities</w:t>
      </w:r>
      <w:r w:rsidRPr="0010387D">
        <w:rPr>
          <w:rFonts w:ascii="Times New Roman" w:eastAsia="Times New Roman" w:hAnsi="Times New Roman" w:cs="Times New Roman"/>
          <w:color w:val="222222"/>
          <w:shd w:val="clear" w:color="auto" w:fill="FFFFFF"/>
        </w:rPr>
        <w:t>, </w:t>
      </w:r>
      <w:r w:rsidRPr="0010387D">
        <w:rPr>
          <w:rFonts w:ascii="Times New Roman" w:eastAsia="Times New Roman" w:hAnsi="Times New Roman" w:cs="Times New Roman"/>
          <w:i/>
          <w:iCs/>
          <w:color w:val="222222"/>
        </w:rPr>
        <w:t>51</w:t>
      </w:r>
      <w:r w:rsidRPr="0010387D">
        <w:rPr>
          <w:rFonts w:ascii="Times New Roman" w:eastAsia="Times New Roman" w:hAnsi="Times New Roman" w:cs="Times New Roman"/>
          <w:color w:val="222222"/>
          <w:shd w:val="clear" w:color="auto" w:fill="FFFFFF"/>
        </w:rPr>
        <w:t>(1), 3-12.</w:t>
      </w:r>
    </w:p>
    <w:p w14:paraId="43988681" w14:textId="77777777" w:rsidR="00A958EC" w:rsidRPr="005F011E" w:rsidRDefault="00A958EC" w:rsidP="00A958EC">
      <w:pPr>
        <w:spacing w:line="480" w:lineRule="auto"/>
        <w:ind w:left="720" w:hanging="720"/>
        <w:rPr>
          <w:rFonts w:ascii="Times New Roman" w:eastAsia="Times New Roman" w:hAnsi="Times New Roman" w:cs="Times New Roman"/>
          <w:color w:val="222222"/>
          <w:shd w:val="clear" w:color="auto" w:fill="FFFFFF"/>
        </w:rPr>
      </w:pPr>
      <w:proofErr w:type="spellStart"/>
      <w:r w:rsidRPr="00726018">
        <w:rPr>
          <w:rFonts w:ascii="Times New Roman" w:eastAsia="Times New Roman" w:hAnsi="Times New Roman" w:cs="Times New Roman"/>
          <w:color w:val="222222"/>
          <w:shd w:val="clear" w:color="auto" w:fill="FFFFFF"/>
        </w:rPr>
        <w:t>Kurth</w:t>
      </w:r>
      <w:proofErr w:type="spellEnd"/>
      <w:r w:rsidRPr="00726018">
        <w:rPr>
          <w:rFonts w:ascii="Times New Roman" w:eastAsia="Times New Roman" w:hAnsi="Times New Roman" w:cs="Times New Roman"/>
          <w:color w:val="222222"/>
          <w:shd w:val="clear" w:color="auto" w:fill="FFFFFF"/>
        </w:rPr>
        <w:t xml:space="preserve">, J. A., Morningstar, M. E., &amp; </w:t>
      </w:r>
      <w:proofErr w:type="spellStart"/>
      <w:r w:rsidRPr="00726018">
        <w:rPr>
          <w:rFonts w:ascii="Times New Roman" w:eastAsia="Times New Roman" w:hAnsi="Times New Roman" w:cs="Times New Roman"/>
          <w:color w:val="222222"/>
          <w:shd w:val="clear" w:color="auto" w:fill="FFFFFF"/>
        </w:rPr>
        <w:t>Kozleski</w:t>
      </w:r>
      <w:proofErr w:type="spellEnd"/>
      <w:r w:rsidRPr="00726018">
        <w:rPr>
          <w:rFonts w:ascii="Times New Roman" w:eastAsia="Times New Roman" w:hAnsi="Times New Roman" w:cs="Times New Roman"/>
          <w:color w:val="222222"/>
          <w:shd w:val="clear" w:color="auto" w:fill="FFFFFF"/>
        </w:rPr>
        <w:t>, E. B. (2014). The persistence of highly restrictive special education placements for students with low-incidence disabilities. </w:t>
      </w:r>
      <w:r w:rsidRPr="00726018">
        <w:rPr>
          <w:rFonts w:ascii="Times New Roman" w:eastAsia="Times New Roman" w:hAnsi="Times New Roman" w:cs="Times New Roman"/>
          <w:i/>
          <w:iCs/>
          <w:color w:val="222222"/>
        </w:rPr>
        <w:t>Research and Practice for Persons with Severe Disabilities</w:t>
      </w:r>
      <w:r w:rsidRPr="00726018">
        <w:rPr>
          <w:rFonts w:ascii="Times New Roman" w:eastAsia="Times New Roman" w:hAnsi="Times New Roman" w:cs="Times New Roman"/>
          <w:color w:val="222222"/>
          <w:shd w:val="clear" w:color="auto" w:fill="FFFFFF"/>
        </w:rPr>
        <w:t>, </w:t>
      </w:r>
      <w:r w:rsidRPr="00726018">
        <w:rPr>
          <w:rFonts w:ascii="Times New Roman" w:eastAsia="Times New Roman" w:hAnsi="Times New Roman" w:cs="Times New Roman"/>
          <w:i/>
          <w:iCs/>
          <w:color w:val="222222"/>
        </w:rPr>
        <w:t>39</w:t>
      </w:r>
      <w:r w:rsidRPr="00726018">
        <w:rPr>
          <w:rFonts w:ascii="Times New Roman" w:eastAsia="Times New Roman" w:hAnsi="Times New Roman" w:cs="Times New Roman"/>
          <w:color w:val="222222"/>
          <w:shd w:val="clear" w:color="auto" w:fill="FFFFFF"/>
        </w:rPr>
        <w:t>(3), 227-239.</w:t>
      </w:r>
    </w:p>
    <w:p w14:paraId="0885B74E" w14:textId="77777777" w:rsidR="00A958EC" w:rsidRPr="00E50E01" w:rsidRDefault="00A958EC" w:rsidP="00A958EC">
      <w:pPr>
        <w:spacing w:line="480" w:lineRule="auto"/>
        <w:ind w:left="720" w:hanging="720"/>
        <w:rPr>
          <w:rFonts w:ascii="Times New Roman" w:eastAsia="Times New Roman" w:hAnsi="Times New Roman" w:cs="Times New Roman"/>
        </w:rPr>
      </w:pPr>
      <w:proofErr w:type="spellStart"/>
      <w:r w:rsidRPr="00E50E01">
        <w:rPr>
          <w:rFonts w:ascii="Times New Roman" w:eastAsia="Times New Roman" w:hAnsi="Times New Roman" w:cs="Times New Roman"/>
          <w:color w:val="222222"/>
          <w:shd w:val="clear" w:color="auto" w:fill="FFFFFF"/>
        </w:rPr>
        <w:t>McLeskey</w:t>
      </w:r>
      <w:proofErr w:type="spellEnd"/>
      <w:r w:rsidRPr="00E50E01">
        <w:rPr>
          <w:rFonts w:ascii="Times New Roman" w:eastAsia="Times New Roman" w:hAnsi="Times New Roman" w:cs="Times New Roman"/>
          <w:color w:val="222222"/>
          <w:shd w:val="clear" w:color="auto" w:fill="FFFFFF"/>
        </w:rPr>
        <w:t xml:space="preserve">, J., Landers, E., </w:t>
      </w:r>
      <w:proofErr w:type="spellStart"/>
      <w:r w:rsidRPr="00E50E01">
        <w:rPr>
          <w:rFonts w:ascii="Times New Roman" w:eastAsia="Times New Roman" w:hAnsi="Times New Roman" w:cs="Times New Roman"/>
          <w:color w:val="222222"/>
          <w:shd w:val="clear" w:color="auto" w:fill="FFFFFF"/>
        </w:rPr>
        <w:t>Hoppey</w:t>
      </w:r>
      <w:proofErr w:type="spellEnd"/>
      <w:r w:rsidRPr="00E50E01">
        <w:rPr>
          <w:rFonts w:ascii="Times New Roman" w:eastAsia="Times New Roman" w:hAnsi="Times New Roman" w:cs="Times New Roman"/>
          <w:color w:val="222222"/>
          <w:shd w:val="clear" w:color="auto" w:fill="FFFFFF"/>
        </w:rPr>
        <w:t>, D., &amp; Williamson, P. (2011). Learning disabilities and the LRE mandate: An examination of national and state trends. </w:t>
      </w:r>
      <w:r w:rsidRPr="00E50E01">
        <w:rPr>
          <w:rFonts w:ascii="Times New Roman" w:eastAsia="Times New Roman" w:hAnsi="Times New Roman" w:cs="Times New Roman"/>
          <w:i/>
          <w:iCs/>
          <w:color w:val="222222"/>
        </w:rPr>
        <w:t>Learning Disabilities Research &amp; Practice</w:t>
      </w:r>
      <w:r w:rsidRPr="00E50E01">
        <w:rPr>
          <w:rFonts w:ascii="Times New Roman" w:eastAsia="Times New Roman" w:hAnsi="Times New Roman" w:cs="Times New Roman"/>
          <w:color w:val="222222"/>
          <w:shd w:val="clear" w:color="auto" w:fill="FFFFFF"/>
        </w:rPr>
        <w:t>, </w:t>
      </w:r>
      <w:r w:rsidRPr="00E50E01">
        <w:rPr>
          <w:rFonts w:ascii="Times New Roman" w:eastAsia="Times New Roman" w:hAnsi="Times New Roman" w:cs="Times New Roman"/>
          <w:i/>
          <w:iCs/>
          <w:color w:val="222222"/>
        </w:rPr>
        <w:t>26</w:t>
      </w:r>
      <w:r w:rsidRPr="00E50E01">
        <w:rPr>
          <w:rFonts w:ascii="Times New Roman" w:eastAsia="Times New Roman" w:hAnsi="Times New Roman" w:cs="Times New Roman"/>
          <w:color w:val="222222"/>
          <w:shd w:val="clear" w:color="auto" w:fill="FFFFFF"/>
        </w:rPr>
        <w:t>(2), 60-66.</w:t>
      </w:r>
    </w:p>
    <w:p w14:paraId="3B7CB87C" w14:textId="77777777" w:rsidR="00A958EC" w:rsidRPr="00D635EB" w:rsidRDefault="00A958EC" w:rsidP="00A958EC">
      <w:pPr>
        <w:spacing w:line="480" w:lineRule="auto"/>
        <w:ind w:left="720" w:hanging="720"/>
        <w:rPr>
          <w:rFonts w:ascii="Times New Roman" w:eastAsia="Times New Roman" w:hAnsi="Times New Roman" w:cs="Times New Roman"/>
        </w:rPr>
      </w:pPr>
      <w:r w:rsidRPr="00D635EB">
        <w:rPr>
          <w:rFonts w:ascii="Times New Roman" w:eastAsia="Times New Roman" w:hAnsi="Times New Roman" w:cs="Times New Roman"/>
          <w:color w:val="222222"/>
          <w:shd w:val="clear" w:color="auto" w:fill="FFFFFF"/>
        </w:rPr>
        <w:t xml:space="preserve">Morningstar, M. E., &amp; </w:t>
      </w:r>
      <w:proofErr w:type="spellStart"/>
      <w:r w:rsidRPr="00D635EB">
        <w:rPr>
          <w:rFonts w:ascii="Times New Roman" w:eastAsia="Times New Roman" w:hAnsi="Times New Roman" w:cs="Times New Roman"/>
          <w:color w:val="222222"/>
          <w:shd w:val="clear" w:color="auto" w:fill="FFFFFF"/>
        </w:rPr>
        <w:t>Kurth</w:t>
      </w:r>
      <w:proofErr w:type="spellEnd"/>
      <w:r w:rsidRPr="00D635EB">
        <w:rPr>
          <w:rFonts w:ascii="Times New Roman" w:eastAsia="Times New Roman" w:hAnsi="Times New Roman" w:cs="Times New Roman"/>
          <w:color w:val="222222"/>
          <w:shd w:val="clear" w:color="auto" w:fill="FFFFFF"/>
        </w:rPr>
        <w:t>, J. (2016). Examining the Past Decade of Education Settings for Students with Significant Disabilities. </w:t>
      </w:r>
      <w:r w:rsidRPr="00D635EB">
        <w:rPr>
          <w:rFonts w:ascii="Times New Roman" w:eastAsia="Times New Roman" w:hAnsi="Times New Roman" w:cs="Times New Roman"/>
          <w:i/>
          <w:iCs/>
          <w:color w:val="222222"/>
        </w:rPr>
        <w:t>AERA Online Paper Repository</w:t>
      </w:r>
      <w:r w:rsidRPr="00D635EB">
        <w:rPr>
          <w:rFonts w:ascii="Times New Roman" w:eastAsia="Times New Roman" w:hAnsi="Times New Roman" w:cs="Times New Roman"/>
          <w:color w:val="222222"/>
          <w:shd w:val="clear" w:color="auto" w:fill="FFFFFF"/>
        </w:rPr>
        <w:t>.</w:t>
      </w:r>
    </w:p>
    <w:p w14:paraId="6EC4122D" w14:textId="4433F42B" w:rsidR="00A958EC" w:rsidRPr="005F011E" w:rsidRDefault="00A958EC" w:rsidP="00A958EC">
      <w:pPr>
        <w:spacing w:line="480" w:lineRule="auto"/>
        <w:ind w:left="720" w:hanging="720"/>
        <w:rPr>
          <w:rFonts w:ascii="Times New Roman" w:eastAsia="Times New Roman" w:hAnsi="Times New Roman" w:cs="Times New Roman"/>
          <w:color w:val="222222"/>
          <w:shd w:val="clear" w:color="auto" w:fill="FFFFFF"/>
        </w:rPr>
      </w:pPr>
      <w:r w:rsidRPr="00734921">
        <w:rPr>
          <w:rFonts w:ascii="Times New Roman" w:eastAsia="Times New Roman" w:hAnsi="Times New Roman" w:cs="Times New Roman"/>
          <w:color w:val="222222"/>
          <w:shd w:val="clear" w:color="auto" w:fill="FFFFFF"/>
        </w:rPr>
        <w:lastRenderedPageBreak/>
        <w:t xml:space="preserve">Morningstar, M. E., &amp; </w:t>
      </w:r>
      <w:proofErr w:type="spellStart"/>
      <w:r w:rsidRPr="00734921">
        <w:rPr>
          <w:rFonts w:ascii="Times New Roman" w:eastAsia="Times New Roman" w:hAnsi="Times New Roman" w:cs="Times New Roman"/>
          <w:color w:val="222222"/>
          <w:shd w:val="clear" w:color="auto" w:fill="FFFFFF"/>
        </w:rPr>
        <w:t>Kurth</w:t>
      </w:r>
      <w:proofErr w:type="spellEnd"/>
      <w:r w:rsidRPr="00734921">
        <w:rPr>
          <w:rFonts w:ascii="Times New Roman" w:eastAsia="Times New Roman" w:hAnsi="Times New Roman" w:cs="Times New Roman"/>
          <w:color w:val="222222"/>
          <w:shd w:val="clear" w:color="auto" w:fill="FFFFFF"/>
        </w:rPr>
        <w:t>, J. A. (2017). Status of inclusive educational placement for students with extensive and pervasive support needs. </w:t>
      </w:r>
      <w:r w:rsidRPr="00734921">
        <w:rPr>
          <w:rFonts w:ascii="Times New Roman" w:eastAsia="Times New Roman" w:hAnsi="Times New Roman" w:cs="Times New Roman"/>
          <w:i/>
          <w:iCs/>
          <w:color w:val="222222"/>
        </w:rPr>
        <w:t>Inclusion</w:t>
      </w:r>
      <w:r w:rsidRPr="00734921">
        <w:rPr>
          <w:rFonts w:ascii="Times New Roman" w:eastAsia="Times New Roman" w:hAnsi="Times New Roman" w:cs="Times New Roman"/>
          <w:color w:val="222222"/>
          <w:shd w:val="clear" w:color="auto" w:fill="FFFFFF"/>
        </w:rPr>
        <w:t>, </w:t>
      </w:r>
      <w:r w:rsidRPr="00734921">
        <w:rPr>
          <w:rFonts w:ascii="Times New Roman" w:eastAsia="Times New Roman" w:hAnsi="Times New Roman" w:cs="Times New Roman"/>
          <w:i/>
          <w:iCs/>
          <w:color w:val="222222"/>
        </w:rPr>
        <w:t>5</w:t>
      </w:r>
      <w:r w:rsidRPr="00734921">
        <w:rPr>
          <w:rFonts w:ascii="Times New Roman" w:eastAsia="Times New Roman" w:hAnsi="Times New Roman" w:cs="Times New Roman"/>
          <w:color w:val="222222"/>
          <w:shd w:val="clear" w:color="auto" w:fill="FFFFFF"/>
        </w:rPr>
        <w:t>(2), 83-93.</w:t>
      </w:r>
    </w:p>
    <w:p w14:paraId="3D56F6C4" w14:textId="1B190181" w:rsidR="008B44A9" w:rsidRPr="008B44A9" w:rsidRDefault="008B44A9" w:rsidP="00A958EC">
      <w:pPr>
        <w:spacing w:line="480" w:lineRule="auto"/>
        <w:ind w:left="720" w:hanging="720"/>
        <w:rPr>
          <w:rFonts w:ascii="Times New Roman" w:eastAsia="Times New Roman" w:hAnsi="Times New Roman" w:cs="Times New Roman"/>
        </w:rPr>
      </w:pPr>
      <w:proofErr w:type="spellStart"/>
      <w:r w:rsidRPr="008B44A9">
        <w:rPr>
          <w:rFonts w:ascii="Times New Roman" w:eastAsia="Times New Roman" w:hAnsi="Times New Roman" w:cs="Times New Roman"/>
          <w:shd w:val="clear" w:color="auto" w:fill="FFFFFF"/>
        </w:rPr>
        <w:t>Palley</w:t>
      </w:r>
      <w:proofErr w:type="spellEnd"/>
      <w:r w:rsidRPr="008B44A9">
        <w:rPr>
          <w:rFonts w:ascii="Times New Roman" w:eastAsia="Times New Roman" w:hAnsi="Times New Roman" w:cs="Times New Roman"/>
          <w:shd w:val="clear" w:color="auto" w:fill="FFFFFF"/>
        </w:rPr>
        <w:t>, E. (2006). Challenges of rights-based law: Implementing the least restrictive environment mandate. </w:t>
      </w:r>
      <w:r w:rsidRPr="008B44A9">
        <w:rPr>
          <w:rFonts w:ascii="Times New Roman" w:eastAsia="Times New Roman" w:hAnsi="Times New Roman" w:cs="Times New Roman"/>
          <w:i/>
          <w:iCs/>
        </w:rPr>
        <w:t>Journal of Disability Policy Studies</w:t>
      </w:r>
      <w:r w:rsidRPr="008B44A9">
        <w:rPr>
          <w:rFonts w:ascii="Times New Roman" w:eastAsia="Times New Roman" w:hAnsi="Times New Roman" w:cs="Times New Roman"/>
          <w:shd w:val="clear" w:color="auto" w:fill="FFFFFF"/>
        </w:rPr>
        <w:t>, </w:t>
      </w:r>
      <w:r w:rsidRPr="008B44A9">
        <w:rPr>
          <w:rFonts w:ascii="Times New Roman" w:eastAsia="Times New Roman" w:hAnsi="Times New Roman" w:cs="Times New Roman"/>
          <w:i/>
          <w:iCs/>
        </w:rPr>
        <w:t>16</w:t>
      </w:r>
      <w:r w:rsidRPr="008B44A9">
        <w:rPr>
          <w:rFonts w:ascii="Times New Roman" w:eastAsia="Times New Roman" w:hAnsi="Times New Roman" w:cs="Times New Roman"/>
          <w:shd w:val="clear" w:color="auto" w:fill="FFFFFF"/>
        </w:rPr>
        <w:t>(4), 229-235.</w:t>
      </w:r>
    </w:p>
    <w:p w14:paraId="70D91230" w14:textId="415E3AD9" w:rsidR="008B44A9" w:rsidRPr="008B44A9" w:rsidRDefault="008B44A9" w:rsidP="008B44A9">
      <w:pPr>
        <w:spacing w:line="480" w:lineRule="auto"/>
        <w:ind w:left="720" w:hanging="720"/>
        <w:rPr>
          <w:rFonts w:ascii="Times New Roman" w:eastAsia="Times New Roman" w:hAnsi="Times New Roman" w:cs="Times New Roman"/>
        </w:rPr>
      </w:pPr>
      <w:r w:rsidRPr="008B44A9">
        <w:rPr>
          <w:rFonts w:ascii="Times New Roman" w:eastAsia="Times New Roman" w:hAnsi="Times New Roman" w:cs="Times New Roman"/>
        </w:rPr>
        <w:t>Sec. 300.114 LRE Requirements. (2017, May 3). Retrieved October 15, 2019, from https://sites.ed.gov/idea/regs/b/b/300.114.</w:t>
      </w:r>
    </w:p>
    <w:p w14:paraId="7FAF9688" w14:textId="77777777" w:rsidR="008B44A9" w:rsidRDefault="008B44A9" w:rsidP="00464AFF">
      <w:pPr>
        <w:ind w:left="720" w:hanging="720"/>
        <w:rPr>
          <w:rFonts w:ascii="Times New Roman" w:eastAsia="Times New Roman" w:hAnsi="Times New Roman" w:cs="Times New Roman"/>
          <w:color w:val="333333"/>
          <w:shd w:val="clear" w:color="auto" w:fill="FEF1D2"/>
        </w:rPr>
      </w:pPr>
    </w:p>
    <w:p w14:paraId="64B9F68B" w14:textId="77777777" w:rsidR="00464AFF" w:rsidRPr="00464AFF" w:rsidRDefault="00464AFF" w:rsidP="00464AFF">
      <w:pPr>
        <w:spacing w:line="480" w:lineRule="auto"/>
        <w:jc w:val="center"/>
        <w:rPr>
          <w:rFonts w:ascii="Times New Roman" w:hAnsi="Times New Roman" w:cs="Times New Roman"/>
        </w:rPr>
      </w:pPr>
    </w:p>
    <w:sectPr w:rsidR="00464AFF" w:rsidRPr="00464AFF" w:rsidSect="00E21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69530" w14:textId="77777777" w:rsidR="00A0552A" w:rsidRDefault="00A0552A" w:rsidP="00E211CF">
      <w:r>
        <w:separator/>
      </w:r>
    </w:p>
  </w:endnote>
  <w:endnote w:type="continuationSeparator" w:id="0">
    <w:p w14:paraId="3B35A36D" w14:textId="77777777" w:rsidR="00A0552A" w:rsidRDefault="00A0552A" w:rsidP="00E2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102C1" w14:textId="77777777" w:rsidR="00A0552A" w:rsidRDefault="00A0552A" w:rsidP="00E211CF">
      <w:r>
        <w:separator/>
      </w:r>
    </w:p>
  </w:footnote>
  <w:footnote w:type="continuationSeparator" w:id="0">
    <w:p w14:paraId="61D8175D" w14:textId="77777777" w:rsidR="00A0552A" w:rsidRDefault="00A0552A" w:rsidP="00E2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2636504"/>
      <w:docPartObj>
        <w:docPartGallery w:val="Page Numbers (Top of Page)"/>
        <w:docPartUnique/>
      </w:docPartObj>
    </w:sdtPr>
    <w:sdtContent>
      <w:p w14:paraId="1387F095" w14:textId="6EB00600" w:rsidR="00A27C5F" w:rsidRDefault="00A27C5F" w:rsidP="00A27C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6BED5B" w14:textId="77777777" w:rsidR="00A27C5F" w:rsidRDefault="00A27C5F" w:rsidP="00E211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7427181"/>
      <w:docPartObj>
        <w:docPartGallery w:val="Page Numbers (Top of Page)"/>
        <w:docPartUnique/>
      </w:docPartObj>
    </w:sdtPr>
    <w:sdtContent>
      <w:p w14:paraId="0B377072" w14:textId="58921E44" w:rsidR="00A27C5F" w:rsidRDefault="00A27C5F" w:rsidP="00A27C5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114605" w14:textId="13078CAD" w:rsidR="00A27C5F" w:rsidRDefault="00A27C5F" w:rsidP="00E211CF">
    <w:pPr>
      <w:pStyle w:val="Header"/>
      <w:ind w:right="360"/>
      <w:jc w:val="right"/>
    </w:pPr>
    <w:r>
      <w:t xml:space="preserve">Least Restrictive Environment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79CA"/>
    <w:multiLevelType w:val="hybridMultilevel"/>
    <w:tmpl w:val="501A5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CF"/>
    <w:rsid w:val="00067C08"/>
    <w:rsid w:val="000C4762"/>
    <w:rsid w:val="0021034B"/>
    <w:rsid w:val="0021326C"/>
    <w:rsid w:val="002A606A"/>
    <w:rsid w:val="00310EC0"/>
    <w:rsid w:val="003D7BB0"/>
    <w:rsid w:val="004445C0"/>
    <w:rsid w:val="00464AFF"/>
    <w:rsid w:val="004C7E86"/>
    <w:rsid w:val="004E4FC7"/>
    <w:rsid w:val="00553988"/>
    <w:rsid w:val="006C687A"/>
    <w:rsid w:val="00760955"/>
    <w:rsid w:val="008231E4"/>
    <w:rsid w:val="00887FEC"/>
    <w:rsid w:val="008B44A9"/>
    <w:rsid w:val="009362B4"/>
    <w:rsid w:val="00A0552A"/>
    <w:rsid w:val="00A104C9"/>
    <w:rsid w:val="00A11E66"/>
    <w:rsid w:val="00A27C5F"/>
    <w:rsid w:val="00A958EC"/>
    <w:rsid w:val="00B20931"/>
    <w:rsid w:val="00BB03B2"/>
    <w:rsid w:val="00BB300B"/>
    <w:rsid w:val="00BB645C"/>
    <w:rsid w:val="00CF53E0"/>
    <w:rsid w:val="00E211CF"/>
    <w:rsid w:val="00E31173"/>
    <w:rsid w:val="00F7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B034"/>
  <w14:defaultImageDpi w14:val="32767"/>
  <w15:chartTrackingRefBased/>
  <w15:docId w15:val="{227AA59C-F5D1-584E-9F50-3A14C89A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1CF"/>
    <w:pPr>
      <w:tabs>
        <w:tab w:val="center" w:pos="4680"/>
        <w:tab w:val="right" w:pos="9360"/>
      </w:tabs>
    </w:pPr>
  </w:style>
  <w:style w:type="character" w:customStyle="1" w:styleId="HeaderChar">
    <w:name w:val="Header Char"/>
    <w:basedOn w:val="DefaultParagraphFont"/>
    <w:link w:val="Header"/>
    <w:uiPriority w:val="99"/>
    <w:rsid w:val="00E211CF"/>
  </w:style>
  <w:style w:type="paragraph" w:styleId="Footer">
    <w:name w:val="footer"/>
    <w:basedOn w:val="Normal"/>
    <w:link w:val="FooterChar"/>
    <w:uiPriority w:val="99"/>
    <w:unhideWhenUsed/>
    <w:rsid w:val="00E211CF"/>
    <w:pPr>
      <w:tabs>
        <w:tab w:val="center" w:pos="4680"/>
        <w:tab w:val="right" w:pos="9360"/>
      </w:tabs>
    </w:pPr>
  </w:style>
  <w:style w:type="character" w:customStyle="1" w:styleId="FooterChar">
    <w:name w:val="Footer Char"/>
    <w:basedOn w:val="DefaultParagraphFont"/>
    <w:link w:val="Footer"/>
    <w:uiPriority w:val="99"/>
    <w:rsid w:val="00E211CF"/>
  </w:style>
  <w:style w:type="character" w:styleId="PageNumber">
    <w:name w:val="page number"/>
    <w:basedOn w:val="DefaultParagraphFont"/>
    <w:uiPriority w:val="99"/>
    <w:semiHidden/>
    <w:unhideWhenUsed/>
    <w:rsid w:val="00E211CF"/>
  </w:style>
  <w:style w:type="paragraph" w:styleId="ListParagraph">
    <w:name w:val="List Paragraph"/>
    <w:basedOn w:val="Normal"/>
    <w:uiPriority w:val="34"/>
    <w:qFormat/>
    <w:rsid w:val="00E211CF"/>
    <w:pPr>
      <w:ind w:left="720"/>
      <w:contextualSpacing/>
    </w:pPr>
  </w:style>
  <w:style w:type="character" w:styleId="Hyperlink">
    <w:name w:val="Hyperlink"/>
    <w:basedOn w:val="DefaultParagraphFont"/>
    <w:uiPriority w:val="99"/>
    <w:semiHidden/>
    <w:unhideWhenUsed/>
    <w:rsid w:val="00464AFF"/>
    <w:rPr>
      <w:color w:val="0000FF"/>
      <w:u w:val="single"/>
    </w:rPr>
  </w:style>
  <w:style w:type="character" w:customStyle="1" w:styleId="apple-converted-space">
    <w:name w:val="apple-converted-space"/>
    <w:basedOn w:val="DefaultParagraphFont"/>
    <w:rsid w:val="00464AFF"/>
  </w:style>
  <w:style w:type="paragraph" w:styleId="NormalWeb">
    <w:name w:val="Normal (Web)"/>
    <w:basedOn w:val="Normal"/>
    <w:uiPriority w:val="99"/>
    <w:unhideWhenUsed/>
    <w:rsid w:val="00E3117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9036">
      <w:bodyDiv w:val="1"/>
      <w:marLeft w:val="0"/>
      <w:marRight w:val="0"/>
      <w:marTop w:val="0"/>
      <w:marBottom w:val="0"/>
      <w:divBdr>
        <w:top w:val="none" w:sz="0" w:space="0" w:color="auto"/>
        <w:left w:val="none" w:sz="0" w:space="0" w:color="auto"/>
        <w:bottom w:val="none" w:sz="0" w:space="0" w:color="auto"/>
        <w:right w:val="none" w:sz="0" w:space="0" w:color="auto"/>
      </w:divBdr>
    </w:div>
    <w:div w:id="203909096">
      <w:bodyDiv w:val="1"/>
      <w:marLeft w:val="0"/>
      <w:marRight w:val="0"/>
      <w:marTop w:val="0"/>
      <w:marBottom w:val="0"/>
      <w:divBdr>
        <w:top w:val="none" w:sz="0" w:space="0" w:color="auto"/>
        <w:left w:val="none" w:sz="0" w:space="0" w:color="auto"/>
        <w:bottom w:val="none" w:sz="0" w:space="0" w:color="auto"/>
        <w:right w:val="none" w:sz="0" w:space="0" w:color="auto"/>
      </w:divBdr>
      <w:divsChild>
        <w:div w:id="321277644">
          <w:marLeft w:val="0"/>
          <w:marRight w:val="0"/>
          <w:marTop w:val="0"/>
          <w:marBottom w:val="0"/>
          <w:divBdr>
            <w:top w:val="none" w:sz="0" w:space="0" w:color="auto"/>
            <w:left w:val="none" w:sz="0" w:space="0" w:color="auto"/>
            <w:bottom w:val="none" w:sz="0" w:space="0" w:color="auto"/>
            <w:right w:val="none" w:sz="0" w:space="0" w:color="auto"/>
          </w:divBdr>
          <w:divsChild>
            <w:div w:id="1807551232">
              <w:marLeft w:val="0"/>
              <w:marRight w:val="0"/>
              <w:marTop w:val="0"/>
              <w:marBottom w:val="0"/>
              <w:divBdr>
                <w:top w:val="none" w:sz="0" w:space="0" w:color="auto"/>
                <w:left w:val="none" w:sz="0" w:space="0" w:color="auto"/>
                <w:bottom w:val="none" w:sz="0" w:space="0" w:color="auto"/>
                <w:right w:val="none" w:sz="0" w:space="0" w:color="auto"/>
              </w:divBdr>
              <w:divsChild>
                <w:div w:id="3277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5111">
      <w:bodyDiv w:val="1"/>
      <w:marLeft w:val="0"/>
      <w:marRight w:val="0"/>
      <w:marTop w:val="0"/>
      <w:marBottom w:val="0"/>
      <w:divBdr>
        <w:top w:val="none" w:sz="0" w:space="0" w:color="auto"/>
        <w:left w:val="none" w:sz="0" w:space="0" w:color="auto"/>
        <w:bottom w:val="none" w:sz="0" w:space="0" w:color="auto"/>
        <w:right w:val="none" w:sz="0" w:space="0" w:color="auto"/>
      </w:divBdr>
    </w:div>
    <w:div w:id="877745177">
      <w:bodyDiv w:val="1"/>
      <w:marLeft w:val="0"/>
      <w:marRight w:val="0"/>
      <w:marTop w:val="0"/>
      <w:marBottom w:val="0"/>
      <w:divBdr>
        <w:top w:val="none" w:sz="0" w:space="0" w:color="auto"/>
        <w:left w:val="none" w:sz="0" w:space="0" w:color="auto"/>
        <w:bottom w:val="none" w:sz="0" w:space="0" w:color="auto"/>
        <w:right w:val="none" w:sz="0" w:space="0" w:color="auto"/>
      </w:divBdr>
      <w:divsChild>
        <w:div w:id="5600579">
          <w:marLeft w:val="0"/>
          <w:marRight w:val="0"/>
          <w:marTop w:val="0"/>
          <w:marBottom w:val="0"/>
          <w:divBdr>
            <w:top w:val="none" w:sz="0" w:space="0" w:color="auto"/>
            <w:left w:val="none" w:sz="0" w:space="0" w:color="auto"/>
            <w:bottom w:val="none" w:sz="0" w:space="0" w:color="auto"/>
            <w:right w:val="none" w:sz="0" w:space="0" w:color="auto"/>
          </w:divBdr>
          <w:divsChild>
            <w:div w:id="397410387">
              <w:marLeft w:val="0"/>
              <w:marRight w:val="0"/>
              <w:marTop w:val="0"/>
              <w:marBottom w:val="0"/>
              <w:divBdr>
                <w:top w:val="none" w:sz="0" w:space="0" w:color="auto"/>
                <w:left w:val="none" w:sz="0" w:space="0" w:color="auto"/>
                <w:bottom w:val="none" w:sz="0" w:space="0" w:color="auto"/>
                <w:right w:val="none" w:sz="0" w:space="0" w:color="auto"/>
              </w:divBdr>
              <w:divsChild>
                <w:div w:id="9337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9460">
      <w:bodyDiv w:val="1"/>
      <w:marLeft w:val="0"/>
      <w:marRight w:val="0"/>
      <w:marTop w:val="0"/>
      <w:marBottom w:val="0"/>
      <w:divBdr>
        <w:top w:val="none" w:sz="0" w:space="0" w:color="auto"/>
        <w:left w:val="none" w:sz="0" w:space="0" w:color="auto"/>
        <w:bottom w:val="none" w:sz="0" w:space="0" w:color="auto"/>
        <w:right w:val="none" w:sz="0" w:space="0" w:color="auto"/>
      </w:divBdr>
      <w:divsChild>
        <w:div w:id="756558975">
          <w:marLeft w:val="0"/>
          <w:marRight w:val="0"/>
          <w:marTop w:val="0"/>
          <w:marBottom w:val="0"/>
          <w:divBdr>
            <w:top w:val="none" w:sz="0" w:space="0" w:color="auto"/>
            <w:left w:val="none" w:sz="0" w:space="0" w:color="auto"/>
            <w:bottom w:val="none" w:sz="0" w:space="0" w:color="auto"/>
            <w:right w:val="none" w:sz="0" w:space="0" w:color="auto"/>
          </w:divBdr>
        </w:div>
        <w:div w:id="591545654">
          <w:marLeft w:val="600"/>
          <w:marRight w:val="0"/>
          <w:marTop w:val="0"/>
          <w:marBottom w:val="0"/>
          <w:divBdr>
            <w:top w:val="none" w:sz="0" w:space="0" w:color="auto"/>
            <w:left w:val="none" w:sz="0" w:space="0" w:color="auto"/>
            <w:bottom w:val="none" w:sz="0" w:space="0" w:color="auto"/>
            <w:right w:val="none" w:sz="0" w:space="0" w:color="auto"/>
          </w:divBdr>
        </w:div>
        <w:div w:id="857039155">
          <w:marLeft w:val="600"/>
          <w:marRight w:val="0"/>
          <w:marTop w:val="0"/>
          <w:marBottom w:val="0"/>
          <w:divBdr>
            <w:top w:val="none" w:sz="0" w:space="0" w:color="auto"/>
            <w:left w:val="none" w:sz="0" w:space="0" w:color="auto"/>
            <w:bottom w:val="none" w:sz="0" w:space="0" w:color="auto"/>
            <w:right w:val="none" w:sz="0" w:space="0" w:color="auto"/>
          </w:divBdr>
        </w:div>
        <w:div w:id="2035811905">
          <w:marLeft w:val="1200"/>
          <w:marRight w:val="0"/>
          <w:marTop w:val="0"/>
          <w:marBottom w:val="0"/>
          <w:divBdr>
            <w:top w:val="none" w:sz="0" w:space="0" w:color="auto"/>
            <w:left w:val="none" w:sz="0" w:space="0" w:color="auto"/>
            <w:bottom w:val="none" w:sz="0" w:space="0" w:color="auto"/>
            <w:right w:val="none" w:sz="0" w:space="0" w:color="auto"/>
          </w:divBdr>
        </w:div>
        <w:div w:id="1745760182">
          <w:marLeft w:val="1200"/>
          <w:marRight w:val="0"/>
          <w:marTop w:val="0"/>
          <w:marBottom w:val="0"/>
          <w:divBdr>
            <w:top w:val="none" w:sz="0" w:space="0" w:color="auto"/>
            <w:left w:val="none" w:sz="0" w:space="0" w:color="auto"/>
            <w:bottom w:val="none" w:sz="0" w:space="0" w:color="auto"/>
            <w:right w:val="none" w:sz="0" w:space="0" w:color="auto"/>
          </w:divBdr>
        </w:div>
      </w:divsChild>
    </w:div>
    <w:div w:id="161143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11</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 Schecter</dc:creator>
  <cp:keywords/>
  <dc:description/>
  <cp:lastModifiedBy>Gillen Schecter</cp:lastModifiedBy>
  <cp:revision>4</cp:revision>
  <dcterms:created xsi:type="dcterms:W3CDTF">2019-11-15T18:47:00Z</dcterms:created>
  <dcterms:modified xsi:type="dcterms:W3CDTF">2019-11-18T17:30:00Z</dcterms:modified>
</cp:coreProperties>
</file>